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D90" w:rsidRDefault="00ED0D90" w:rsidP="00ED0D90"/>
    <w:p w:rsidR="00ED0D90" w:rsidRPr="00ED0D90" w:rsidRDefault="00ED0D90" w:rsidP="00ED0D90">
      <w:pPr>
        <w:jc w:val="center"/>
        <w:rPr>
          <w:b/>
        </w:rPr>
      </w:pPr>
      <w:r w:rsidRPr="00ED0D90">
        <w:rPr>
          <w:b/>
        </w:rPr>
        <w:t>Instrukcija par nepilngadīgo personu intervēšan</w:t>
      </w:r>
      <w:r w:rsidR="00621FFA">
        <w:rPr>
          <w:b/>
        </w:rPr>
        <w:t>u</w:t>
      </w:r>
      <w:bookmarkStart w:id="0" w:name="_GoBack"/>
      <w:bookmarkEnd w:id="0"/>
      <w:r w:rsidRPr="00ED0D90">
        <w:rPr>
          <w:b/>
        </w:rPr>
        <w:t xml:space="preserve"> pārstāvniecībās ārvalstīs</w:t>
      </w:r>
    </w:p>
    <w:p w:rsidR="00ED0D90" w:rsidRPr="00ED0D90" w:rsidRDefault="00ED0D90" w:rsidP="00ED0D90">
      <w:pPr>
        <w:rPr>
          <w:b/>
        </w:rPr>
      </w:pPr>
      <w:r w:rsidRPr="00ED0D90">
        <w:t>Aizvien aktuālāki kļūst nepilngadīgo Latvijas valstspiederīgo tiesību aizsardzības jautājumi ar pārrobežu elementu. Esam saskārušies jau ar vairākām situācijām, kad bāriņtiesas šādu jautājumu risināšanai ir</w:t>
      </w:r>
      <w:proofErr w:type="gramStart"/>
      <w:r w:rsidRPr="00ED0D90">
        <w:t xml:space="preserve"> lūgušas konsulārās amatpersonas veikt nepilngadīgo personu un/vai viņu</w:t>
      </w:r>
      <w:proofErr w:type="gramEnd"/>
      <w:r w:rsidRPr="00ED0D90">
        <w:t xml:space="preserve"> viesģimeņu/audžuģimeņu pārstāvju intervijas pārstāvniecībā vai nule kā minēto personu dzīvesvietās, jo dibinātu iemeslu dēļ nav iespējams nodrošināt nedz intervējamās personas, nedz viesģimenes/audžuģimenes pārstāvja ierašanos Latvijā. </w:t>
      </w:r>
      <w:r w:rsidRPr="00ED0D90">
        <w:rPr>
          <w:b/>
        </w:rPr>
        <w:t xml:space="preserve">Konsulārais departaments ir vienojies ar Labklājības ministriju, Tieslietu ministriju un Valsts bērnu tiesību aizsardzības inspekciju par konsulāro amatpersonu tiesībām veikt nepilngadīgas personas un/vai tās viesģimeņu/audžuģimeņu pārstāvju intervēšanu pārstāvniecībā ārvalstīs pēc bāriņtiesas lūguma un atbilstošu rīcību šādās situācijās. </w:t>
      </w:r>
    </w:p>
    <w:p w:rsidR="00ED0D90" w:rsidRPr="00ED0D90" w:rsidRDefault="00ED0D90" w:rsidP="00ED0D90">
      <w:pPr>
        <w:rPr>
          <w:b/>
        </w:rPr>
      </w:pPr>
    </w:p>
    <w:p w:rsidR="00ED0D90" w:rsidRPr="00ED0D90" w:rsidRDefault="00ED0D90" w:rsidP="00ED0D90">
      <w:pPr>
        <w:numPr>
          <w:ilvl w:val="0"/>
          <w:numId w:val="1"/>
        </w:numPr>
      </w:pPr>
      <w:r w:rsidRPr="00ED0D90">
        <w:rPr>
          <w:b/>
        </w:rPr>
        <w:t xml:space="preserve">Šādu interviju veikšana neietilpst konsulāro amatpersonu kompetencē un intervijas nevar tikt veiktas. </w:t>
      </w:r>
      <w:r w:rsidRPr="00ED0D90">
        <w:t>Normatīvie akti konsulārajām amatpersonām nepiešķir pilnvaras, kas ļautu veikt nepilngadīgas personas un/vai tās viesģimeņu/audžuģimeņu pārstāvju intervēšanu un līdz ar to iegūt un apstrādāt šo personu sensitīvos datus. Jāuzsver, ka personai, lai šādos gadījumos kvalitatīvi veiktu nepilngadīgās personas intervēšanu, ir jābūt arī attiecīgi apmācītai šajā jomā.</w:t>
      </w:r>
    </w:p>
    <w:p w:rsidR="00ED0D90" w:rsidRPr="00ED0D90" w:rsidRDefault="00ED0D90" w:rsidP="00ED0D90">
      <w:pPr>
        <w:numPr>
          <w:ilvl w:val="0"/>
          <w:numId w:val="1"/>
        </w:numPr>
      </w:pPr>
      <w:r w:rsidRPr="00ED0D90">
        <w:rPr>
          <w:b/>
        </w:rPr>
        <w:t>Konkrētajai bāriņtiesai intervija ar nepilngadīgo personu un/vai viņu viesģimeņu/audžuģimeņu pārstāvjiem jāveic pašai</w:t>
      </w:r>
      <w:r w:rsidRPr="00ED0D90">
        <w:t>. Pārstāvniecība ārvalstīs pusēm sniedz</w:t>
      </w:r>
      <w:r w:rsidRPr="00ED0D90">
        <w:rPr>
          <w:b/>
        </w:rPr>
        <w:t xml:space="preserve"> organizatorisko atbalstu </w:t>
      </w:r>
      <w:r w:rsidRPr="00ED0D90">
        <w:t>(sazinās ar intervējamo personu un/vai viesģimenes/audžuģimenes pārstāvi, kā arī attiecīgo bāriņtiesu, vienojas par iespējamās intervijas datumu, laiku)</w:t>
      </w:r>
      <w:r w:rsidRPr="00ED0D90">
        <w:rPr>
          <w:b/>
        </w:rPr>
        <w:t xml:space="preserve">, tehnisko nodrošinājumu intervijas organizēšanai neklātienē </w:t>
      </w:r>
      <w:r w:rsidRPr="00ED0D90">
        <w:t xml:space="preserve">(t.i. – ar videokonferences, </w:t>
      </w:r>
      <w:proofErr w:type="spellStart"/>
      <w:r w:rsidRPr="00ED0D90">
        <w:rPr>
          <w:i/>
        </w:rPr>
        <w:t>Skype</w:t>
      </w:r>
      <w:proofErr w:type="spellEnd"/>
      <w:r w:rsidRPr="00ED0D90">
        <w:t xml:space="preserve"> intervijas vai telefona zvana starpniecību).</w:t>
      </w:r>
    </w:p>
    <w:p w:rsidR="00ED0D90" w:rsidRPr="00ED0D90" w:rsidRDefault="00ED0D90" w:rsidP="00ED0D90">
      <w:pPr>
        <w:numPr>
          <w:ilvl w:val="0"/>
          <w:numId w:val="1"/>
        </w:numPr>
      </w:pPr>
      <w:r w:rsidRPr="00ED0D90">
        <w:t xml:space="preserve">Nolūkā dokumentēt intervijas norisi konsulārā amatpersona </w:t>
      </w:r>
      <w:r w:rsidRPr="00ED0D90">
        <w:rPr>
          <w:b/>
        </w:rPr>
        <w:t>sagatavo apliecinājumu</w:t>
      </w:r>
      <w:r w:rsidRPr="00ED0D90">
        <w:t xml:space="preserve"> par intervētās personas identitāti. Apliecinājumā (paraugu skat. pielikumā) konsulārā amatpersona norāda:</w:t>
      </w:r>
    </w:p>
    <w:p w:rsidR="00ED0D90" w:rsidRPr="00ED0D90" w:rsidRDefault="00ED0D90" w:rsidP="00ED0D90">
      <w:pPr>
        <w:numPr>
          <w:ilvl w:val="1"/>
          <w:numId w:val="1"/>
        </w:numPr>
      </w:pPr>
      <w:r w:rsidRPr="00ED0D90">
        <w:t xml:space="preserve">intervējamās </w:t>
      </w:r>
      <w:r w:rsidRPr="00ED0D90">
        <w:rPr>
          <w:b/>
        </w:rPr>
        <w:t>personas datus</w:t>
      </w:r>
      <w:r w:rsidRPr="00ED0D90">
        <w:t xml:space="preserve"> (vārds, uzvārds, personas kods vai identifikācijas kods un dzimšanas datums), </w:t>
      </w:r>
    </w:p>
    <w:p w:rsidR="00ED0D90" w:rsidRPr="00ED0D90" w:rsidRDefault="00ED0D90" w:rsidP="00ED0D90">
      <w:pPr>
        <w:numPr>
          <w:ilvl w:val="1"/>
          <w:numId w:val="1"/>
        </w:numPr>
      </w:pPr>
      <w:r w:rsidRPr="00ED0D90">
        <w:rPr>
          <w:b/>
        </w:rPr>
        <w:t>personu apliecinoša dokumenta</w:t>
      </w:r>
      <w:r w:rsidRPr="00ED0D90">
        <w:t xml:space="preserve"> </w:t>
      </w:r>
      <w:r w:rsidRPr="00ED0D90">
        <w:rPr>
          <w:b/>
        </w:rPr>
        <w:t>rekvizītus</w:t>
      </w:r>
      <w:r w:rsidRPr="00ED0D90">
        <w:t xml:space="preserve"> (pases/identifikācijas kartes numurs, derīguma termiņš), </w:t>
      </w:r>
    </w:p>
    <w:p w:rsidR="00ED0D90" w:rsidRPr="00ED0D90" w:rsidRDefault="00ED0D90" w:rsidP="00ED0D90">
      <w:pPr>
        <w:numPr>
          <w:ilvl w:val="1"/>
          <w:numId w:val="1"/>
        </w:numPr>
      </w:pPr>
      <w:r w:rsidRPr="00ED0D90">
        <w:t xml:space="preserve">intervijas norises </w:t>
      </w:r>
      <w:r w:rsidRPr="00ED0D90">
        <w:rPr>
          <w:b/>
        </w:rPr>
        <w:t>vietu</w:t>
      </w:r>
      <w:r w:rsidRPr="00ED0D90">
        <w:t xml:space="preserve">, </w:t>
      </w:r>
      <w:r w:rsidRPr="00ED0D90">
        <w:rPr>
          <w:b/>
        </w:rPr>
        <w:t>datumu</w:t>
      </w:r>
      <w:r w:rsidRPr="00ED0D90">
        <w:t xml:space="preserve">, </w:t>
      </w:r>
    </w:p>
    <w:p w:rsidR="00ED0D90" w:rsidRPr="00ED0D90" w:rsidRDefault="00ED0D90" w:rsidP="00ED0D90">
      <w:pPr>
        <w:numPr>
          <w:ilvl w:val="1"/>
          <w:numId w:val="1"/>
        </w:numPr>
      </w:pPr>
      <w:r w:rsidRPr="00ED0D90">
        <w:t xml:space="preserve">intervijas sākuma un beigu </w:t>
      </w:r>
      <w:proofErr w:type="spellStart"/>
      <w:r w:rsidRPr="00ED0D90">
        <w:rPr>
          <w:b/>
        </w:rPr>
        <w:t>pulksteņlaiku</w:t>
      </w:r>
      <w:proofErr w:type="spellEnd"/>
      <w:r w:rsidRPr="00ED0D90">
        <w:rPr>
          <w:b/>
        </w:rPr>
        <w:t xml:space="preserve"> </w:t>
      </w:r>
      <w:r w:rsidRPr="00ED0D90">
        <w:t>(arī laika zonu)</w:t>
      </w:r>
      <w:r w:rsidRPr="00ED0D90">
        <w:rPr>
          <w:b/>
        </w:rPr>
        <w:t xml:space="preserve">, </w:t>
      </w:r>
    </w:p>
    <w:p w:rsidR="00ED0D90" w:rsidRPr="00ED0D90" w:rsidRDefault="00ED0D90" w:rsidP="00ED0D90">
      <w:pPr>
        <w:numPr>
          <w:ilvl w:val="1"/>
          <w:numId w:val="1"/>
        </w:numPr>
      </w:pPr>
      <w:r w:rsidRPr="00ED0D90">
        <w:t xml:space="preserve">saziņā izmantotos </w:t>
      </w:r>
      <w:r w:rsidRPr="00ED0D90">
        <w:rPr>
          <w:b/>
        </w:rPr>
        <w:t>tālruņa numurus</w:t>
      </w:r>
      <w:r w:rsidRPr="00ED0D90">
        <w:t xml:space="preserve">/videokonferences programmas </w:t>
      </w:r>
      <w:r w:rsidRPr="00ED0D90">
        <w:rPr>
          <w:b/>
        </w:rPr>
        <w:t>lietotājvārdus</w:t>
      </w:r>
      <w:r w:rsidRPr="00ED0D90">
        <w:t xml:space="preserve">, </w:t>
      </w:r>
    </w:p>
    <w:p w:rsidR="00ED0D90" w:rsidRPr="00ED0D90" w:rsidRDefault="00ED0D90" w:rsidP="00ED0D90">
      <w:pPr>
        <w:numPr>
          <w:ilvl w:val="1"/>
          <w:numId w:val="1"/>
        </w:numPr>
      </w:pPr>
      <w:r w:rsidRPr="00ED0D90">
        <w:rPr>
          <w:b/>
        </w:rPr>
        <w:lastRenderedPageBreak/>
        <w:t>konsulārās amatpersonas, kura veica personas identifikāciju, datus</w:t>
      </w:r>
      <w:r w:rsidRPr="00ED0D90">
        <w:t xml:space="preserve"> (vārds, uzvārds, amats)</w:t>
      </w:r>
    </w:p>
    <w:p w:rsidR="00ED0D90" w:rsidRPr="00ED0D90" w:rsidRDefault="00ED0D90" w:rsidP="00ED0D90">
      <w:pPr>
        <w:numPr>
          <w:ilvl w:val="1"/>
          <w:numId w:val="1"/>
        </w:numPr>
      </w:pPr>
      <w:r w:rsidRPr="00ED0D90">
        <w:t xml:space="preserve">un </w:t>
      </w:r>
      <w:r w:rsidRPr="00ED0D90">
        <w:rPr>
          <w:b/>
        </w:rPr>
        <w:t>citu informāciju</w:t>
      </w:r>
      <w:r w:rsidRPr="00ED0D90">
        <w:t xml:space="preserve">, </w:t>
      </w:r>
      <w:r w:rsidRPr="00ED0D90">
        <w:rPr>
          <w:b/>
        </w:rPr>
        <w:t>kas</w:t>
      </w:r>
      <w:r w:rsidRPr="00ED0D90">
        <w:t xml:space="preserve"> </w:t>
      </w:r>
      <w:r w:rsidRPr="00ED0D90">
        <w:rPr>
          <w:b/>
        </w:rPr>
        <w:t xml:space="preserve">atzīstama par būtisku </w:t>
      </w:r>
      <w:r w:rsidRPr="00ED0D90">
        <w:t xml:space="preserve">(piemēram, intervējamās personas dzīvesvietas adresi, tālruņa numuru, e-pasta adresi). </w:t>
      </w:r>
    </w:p>
    <w:p w:rsidR="00ED0D90" w:rsidRPr="00ED0D90" w:rsidRDefault="00ED0D90" w:rsidP="00ED0D90">
      <w:r w:rsidRPr="00ED0D90">
        <w:t>Apliecinājumu paraksta gan intervējamā persona, gan konsulārā amatpersona, kura veica personas identificēšanu. Nepieciešamības gadījumā (ja intervējamā persona nepārvalda latviešu valodu) lūdzam apliecinājumu sagatavot personai zināmā valodā. Ne vēlāk kā nākamajā darba dienā pēc intervijas pārstāvniecība apliecinājumu elektroniski nosūta attiecīgajai bāriņtiesai, kā arī ar nākamo diplomātiskā pasta sūtījumu nosūta apliecinājuma oriģinālu.</w:t>
      </w:r>
    </w:p>
    <w:p w:rsidR="00ED0D90" w:rsidRPr="00ED0D90" w:rsidRDefault="00ED0D90" w:rsidP="00ED0D90">
      <w:pPr>
        <w:numPr>
          <w:ilvl w:val="0"/>
          <w:numId w:val="1"/>
        </w:numPr>
      </w:pPr>
      <w:r w:rsidRPr="00ED0D90">
        <w:t xml:space="preserve">Gadījumos, kad starp intervējamo personu un bāriņtiesas pārstāvi pastāv valodas barjera, </w:t>
      </w:r>
      <w:r w:rsidRPr="00ED0D90">
        <w:rPr>
          <w:b/>
        </w:rPr>
        <w:t>tulkošanu nodrošina attiecīgā bāriņtiesa</w:t>
      </w:r>
      <w:r w:rsidRPr="00ED0D90">
        <w:t>.</w:t>
      </w:r>
    </w:p>
    <w:p w:rsidR="00ED0D90" w:rsidRPr="00ED0D90" w:rsidRDefault="00ED0D90" w:rsidP="00ED0D90"/>
    <w:p w:rsidR="00ED0D90" w:rsidRPr="00ED0D90" w:rsidRDefault="00ED0D90" w:rsidP="00ED0D90">
      <w:r w:rsidRPr="00ED0D90">
        <w:t xml:space="preserve">Aicinām piemērot šo rīcības modeli sadarbībai ar bāriņtiesām nepilngadīgo Latvijas valstspiederīgo interešu aizsardzības nodrošināšanai. Līdztekus norādām, ka </w:t>
      </w:r>
      <w:r w:rsidRPr="00ED0D90">
        <w:rPr>
          <w:u w:val="single"/>
        </w:rPr>
        <w:t>ārkārtas gadījumos</w:t>
      </w:r>
      <w:r w:rsidRPr="00ED0D90">
        <w:t xml:space="preserve"> (piem., nepilngadīgās personas ļoti smaga slimība, atrašanās īslaicīgās aizturēšanas vai brīvības atņemšanas vietā) kopā ar sadarbības partneriem meklēsim citus juridiski korektus veidus, kā nodrošināt informācijas nodošanu bāriņtiesai lēmuma pieņemšanai. </w:t>
      </w:r>
    </w:p>
    <w:p w:rsidR="00ED0D90" w:rsidRPr="00ED0D90" w:rsidRDefault="00ED0D90" w:rsidP="00ED0D90"/>
    <w:p w:rsidR="00ED0D90" w:rsidRPr="00ED0D90" w:rsidRDefault="00ED0D90" w:rsidP="00ED0D90">
      <w:r w:rsidRPr="00ED0D90">
        <w:t>Pielikumā:</w:t>
      </w:r>
      <w:r w:rsidRPr="00ED0D90">
        <w:rPr>
          <w:b/>
        </w:rPr>
        <w:t xml:space="preserve"> </w:t>
      </w:r>
      <w:r w:rsidRPr="00ED0D90">
        <w:t>apliecinājuma paraugs uz 1 (vienas) lapas.</w:t>
      </w:r>
    </w:p>
    <w:p w:rsidR="00ED3093" w:rsidRDefault="00ED3093"/>
    <w:sectPr w:rsidR="00ED30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568AF"/>
    <w:multiLevelType w:val="hybridMultilevel"/>
    <w:tmpl w:val="A43632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D90"/>
    <w:rsid w:val="00172E3C"/>
    <w:rsid w:val="00621FFA"/>
    <w:rsid w:val="006368B1"/>
    <w:rsid w:val="00ED0D90"/>
    <w:rsid w:val="00ED30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6EB44-22B4-45D9-827C-E818306F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8B1"/>
    <w:pPr>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2376</Words>
  <Characters>1355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Tetere</dc:creator>
  <cp:keywords/>
  <dc:description/>
  <cp:lastModifiedBy>Līga Tetere</cp:lastModifiedBy>
  <cp:revision>1</cp:revision>
  <dcterms:created xsi:type="dcterms:W3CDTF">2017-08-29T13:02:00Z</dcterms:created>
  <dcterms:modified xsi:type="dcterms:W3CDTF">2017-08-29T13:15:00Z</dcterms:modified>
</cp:coreProperties>
</file>