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DEE" w:rsidRPr="006E2F34" w:rsidRDefault="003D2DF6" w:rsidP="00E503F0">
      <w:pPr>
        <w:ind w:right="-1050" w:firstLine="567"/>
        <w:rPr>
          <w:b/>
          <w:caps/>
          <w:sz w:val="26"/>
          <w:szCs w:val="26"/>
        </w:rPr>
      </w:pPr>
      <w:bookmarkStart w:id="0" w:name="_GoBack"/>
      <w:bookmarkEnd w:id="0"/>
      <w:r>
        <w:rPr>
          <w:b/>
        </w:rPr>
        <w:t xml:space="preserve">II </w:t>
      </w:r>
      <w:r>
        <w:rPr>
          <w:b/>
        </w:rPr>
        <w:tab/>
      </w:r>
      <w:r w:rsidRPr="003D2DF6">
        <w:rPr>
          <w:b/>
        </w:rPr>
        <w:t>daļa</w:t>
      </w:r>
      <w:r w:rsidRPr="003D2DF6">
        <w:rPr>
          <w:b/>
        </w:rPr>
        <w:br/>
      </w:r>
      <w:r w:rsidR="006E2F34" w:rsidRPr="000656F1">
        <w:rPr>
          <w:b/>
          <w:caps/>
          <w:sz w:val="26"/>
          <w:szCs w:val="26"/>
        </w:rPr>
        <w:t>Informācija par pašvaldības pārraudzībā esošo ārpusģimenes aprūpes iestādi</w:t>
      </w:r>
    </w:p>
    <w:p w:rsidR="006E2F34" w:rsidRDefault="006E2F34" w:rsidP="00E503F0">
      <w:pPr>
        <w:ind w:right="-1050" w:firstLine="567"/>
      </w:pPr>
    </w:p>
    <w:p w:rsidR="00CC0EA3" w:rsidRDefault="00CC0EA3" w:rsidP="00E503F0">
      <w:pPr>
        <w:pStyle w:val="ListParagraph"/>
        <w:numPr>
          <w:ilvl w:val="0"/>
          <w:numId w:val="1"/>
        </w:numPr>
        <w:ind w:left="0" w:right="-1050" w:firstLine="567"/>
      </w:pPr>
      <w:r w:rsidRPr="00CC0EA3">
        <w:rPr>
          <w:b/>
          <w:i/>
        </w:rPr>
        <w:t>Iestādes nosaukums</w:t>
      </w:r>
    </w:p>
    <w:p w:rsidR="00B62225" w:rsidRDefault="00B62225" w:rsidP="00E503F0">
      <w:pPr>
        <w:pStyle w:val="ListParagraph"/>
        <w:ind w:left="927" w:right="-1050" w:firstLine="567"/>
      </w:pPr>
    </w:p>
    <w:p w:rsidR="00E503F0" w:rsidRDefault="00E503F0" w:rsidP="00E503F0">
      <w:pPr>
        <w:pStyle w:val="ListParagraph"/>
        <w:ind w:left="927" w:right="-1050" w:firstLine="567"/>
      </w:pPr>
    </w:p>
    <w:p w:rsidR="006E2F34" w:rsidRPr="00B62225" w:rsidRDefault="006E2F34" w:rsidP="00E503F0">
      <w:pPr>
        <w:pStyle w:val="ListParagraph"/>
        <w:numPr>
          <w:ilvl w:val="0"/>
          <w:numId w:val="1"/>
        </w:numPr>
        <w:ind w:left="0" w:right="-1050" w:firstLine="567"/>
      </w:pPr>
      <w:r w:rsidRPr="00B62225">
        <w:rPr>
          <w:b/>
          <w:i/>
        </w:rPr>
        <w:t>Iestādē ievietoto bērnu skaits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1843"/>
        <w:gridCol w:w="1984"/>
        <w:gridCol w:w="1985"/>
      </w:tblGrid>
      <w:tr w:rsidR="006E2F34" w:rsidRPr="006E2F34" w:rsidTr="007833CD">
        <w:trPr>
          <w:trHeight w:val="252"/>
        </w:trPr>
        <w:tc>
          <w:tcPr>
            <w:tcW w:w="1560" w:type="dxa"/>
            <w:vMerge w:val="restart"/>
            <w:shd w:val="clear" w:color="auto" w:fill="C5E0B3"/>
            <w:vAlign w:val="center"/>
          </w:tcPr>
          <w:p w:rsidR="006E2F34" w:rsidRPr="006E2F34" w:rsidRDefault="006E2F34" w:rsidP="00E503F0">
            <w:pPr>
              <w:spacing w:after="0" w:line="240" w:lineRule="auto"/>
              <w:jc w:val="left"/>
              <w:rPr>
                <w:rFonts w:eastAsia="Times New Roman" w:cs="Times New Roman"/>
                <w:b/>
                <w:i/>
                <w:sz w:val="22"/>
                <w:lang w:eastAsia="lv-LV"/>
              </w:rPr>
            </w:pPr>
            <w:r w:rsidRPr="006E2F34">
              <w:rPr>
                <w:rFonts w:eastAsia="Times New Roman" w:cs="Times New Roman"/>
                <w:b/>
                <w:i/>
                <w:sz w:val="22"/>
                <w:lang w:eastAsia="lv-LV"/>
              </w:rPr>
              <w:t>Iestādē ievietoto bērnu skaits</w:t>
            </w:r>
          </w:p>
        </w:tc>
        <w:tc>
          <w:tcPr>
            <w:tcW w:w="1984" w:type="dxa"/>
            <w:shd w:val="clear" w:color="auto" w:fill="E2EFD9"/>
            <w:vAlign w:val="center"/>
          </w:tcPr>
          <w:p w:rsidR="006E2F34" w:rsidRPr="006E2F34" w:rsidRDefault="006E2F34" w:rsidP="00E503F0">
            <w:pPr>
              <w:spacing w:after="0" w:line="240" w:lineRule="auto"/>
              <w:rPr>
                <w:rFonts w:eastAsia="Times New Roman" w:cs="Times New Roman"/>
                <w:b/>
                <w:sz w:val="22"/>
                <w:lang w:eastAsia="lv-LV"/>
              </w:rPr>
            </w:pPr>
            <w:r w:rsidRPr="006E2F34">
              <w:rPr>
                <w:rFonts w:eastAsia="Times New Roman" w:cs="Times New Roman"/>
                <w:b/>
                <w:sz w:val="22"/>
                <w:lang w:eastAsia="lv-LV"/>
              </w:rPr>
              <w:t>Līdz 7 gadiem</w:t>
            </w:r>
          </w:p>
        </w:tc>
        <w:tc>
          <w:tcPr>
            <w:tcW w:w="1843" w:type="dxa"/>
            <w:shd w:val="clear" w:color="auto" w:fill="E2EFD9"/>
            <w:vAlign w:val="center"/>
          </w:tcPr>
          <w:p w:rsidR="006E2F34" w:rsidRPr="006E2F34" w:rsidRDefault="006E2F34" w:rsidP="00E503F0">
            <w:pPr>
              <w:spacing w:after="0" w:line="240" w:lineRule="auto"/>
              <w:rPr>
                <w:rFonts w:eastAsia="Times New Roman" w:cs="Times New Roman"/>
                <w:b/>
                <w:sz w:val="22"/>
                <w:lang w:eastAsia="lv-LV"/>
              </w:rPr>
            </w:pPr>
            <w:r w:rsidRPr="006E2F34">
              <w:rPr>
                <w:rFonts w:eastAsia="Times New Roman" w:cs="Times New Roman"/>
                <w:b/>
                <w:sz w:val="22"/>
                <w:lang w:eastAsia="lv-LV"/>
              </w:rPr>
              <w:t>8 līdz 12 gadiem</w:t>
            </w:r>
          </w:p>
        </w:tc>
        <w:tc>
          <w:tcPr>
            <w:tcW w:w="1984" w:type="dxa"/>
            <w:shd w:val="clear" w:color="auto" w:fill="E2EFD9"/>
            <w:vAlign w:val="center"/>
          </w:tcPr>
          <w:p w:rsidR="006E2F34" w:rsidRPr="006E2F34" w:rsidRDefault="006E2F34" w:rsidP="00E503F0">
            <w:pPr>
              <w:spacing w:after="0" w:line="240" w:lineRule="auto"/>
              <w:rPr>
                <w:rFonts w:eastAsia="Times New Roman" w:cs="Times New Roman"/>
                <w:b/>
                <w:sz w:val="22"/>
                <w:lang w:eastAsia="lv-LV"/>
              </w:rPr>
            </w:pPr>
            <w:r w:rsidRPr="006E2F34">
              <w:rPr>
                <w:rFonts w:eastAsia="Times New Roman" w:cs="Times New Roman"/>
                <w:b/>
                <w:sz w:val="22"/>
                <w:lang w:eastAsia="lv-LV"/>
              </w:rPr>
              <w:t>13 līdz 15 gadiem</w:t>
            </w:r>
          </w:p>
        </w:tc>
        <w:tc>
          <w:tcPr>
            <w:tcW w:w="1985" w:type="dxa"/>
            <w:shd w:val="clear" w:color="auto" w:fill="E2EFD9"/>
            <w:vAlign w:val="center"/>
          </w:tcPr>
          <w:p w:rsidR="006E2F34" w:rsidRPr="006E2F34" w:rsidRDefault="006E2F34" w:rsidP="00E503F0">
            <w:pPr>
              <w:spacing w:after="0" w:line="240" w:lineRule="auto"/>
              <w:rPr>
                <w:rFonts w:eastAsia="Times New Roman" w:cs="Times New Roman"/>
                <w:b/>
                <w:sz w:val="22"/>
                <w:lang w:eastAsia="lv-LV"/>
              </w:rPr>
            </w:pPr>
            <w:r w:rsidRPr="006E2F34">
              <w:rPr>
                <w:rFonts w:eastAsia="Times New Roman" w:cs="Times New Roman"/>
                <w:b/>
                <w:sz w:val="22"/>
                <w:lang w:eastAsia="lv-LV"/>
              </w:rPr>
              <w:t>16 līdz 18 gadiem</w:t>
            </w:r>
          </w:p>
        </w:tc>
      </w:tr>
      <w:tr w:rsidR="006E2F34" w:rsidRPr="006E2F34" w:rsidTr="007833CD">
        <w:trPr>
          <w:trHeight w:val="269"/>
        </w:trPr>
        <w:tc>
          <w:tcPr>
            <w:tcW w:w="1560" w:type="dxa"/>
            <w:vMerge/>
            <w:shd w:val="clear" w:color="auto" w:fill="C5E0B3"/>
          </w:tcPr>
          <w:p w:rsidR="006E2F34" w:rsidRPr="006E2F34" w:rsidRDefault="006E2F34" w:rsidP="00E503F0">
            <w:pPr>
              <w:spacing w:after="0" w:line="240" w:lineRule="auto"/>
              <w:ind w:firstLine="567"/>
              <w:jc w:val="left"/>
              <w:rPr>
                <w:rFonts w:eastAsia="Times New Roman" w:cs="Times New Roman"/>
                <w:b/>
                <w:i/>
                <w:sz w:val="22"/>
                <w:lang w:eastAsia="lv-LV"/>
              </w:rPr>
            </w:pPr>
          </w:p>
        </w:tc>
        <w:tc>
          <w:tcPr>
            <w:tcW w:w="1984" w:type="dxa"/>
            <w:shd w:val="clear" w:color="auto" w:fill="FFFFFF"/>
            <w:vAlign w:val="center"/>
          </w:tcPr>
          <w:p w:rsidR="006E2F34" w:rsidRPr="006E2F34" w:rsidRDefault="006E2F34" w:rsidP="00E503F0">
            <w:pPr>
              <w:spacing w:after="0" w:line="240" w:lineRule="auto"/>
              <w:ind w:firstLine="567"/>
              <w:jc w:val="center"/>
              <w:rPr>
                <w:rFonts w:eastAsia="Times New Roman" w:cs="Times New Roman"/>
                <w:b/>
                <w:sz w:val="22"/>
                <w:lang w:eastAsia="lv-LV"/>
              </w:rPr>
            </w:pPr>
            <w:r w:rsidRPr="006E2F34">
              <w:rPr>
                <w:rFonts w:eastAsia="Times New Roman" w:cs="Times New Roman"/>
                <w:b/>
                <w:sz w:val="22"/>
                <w:lang w:eastAsia="lv-LV"/>
              </w:rPr>
              <w:t>214</w:t>
            </w:r>
          </w:p>
        </w:tc>
        <w:tc>
          <w:tcPr>
            <w:tcW w:w="1843" w:type="dxa"/>
            <w:shd w:val="clear" w:color="auto" w:fill="FFFFFF"/>
            <w:vAlign w:val="center"/>
          </w:tcPr>
          <w:p w:rsidR="006E2F34" w:rsidRPr="006E2F34" w:rsidRDefault="006E2F34" w:rsidP="00E503F0">
            <w:pPr>
              <w:spacing w:after="0" w:line="240" w:lineRule="auto"/>
              <w:ind w:firstLine="567"/>
              <w:jc w:val="center"/>
              <w:rPr>
                <w:rFonts w:eastAsia="Times New Roman" w:cs="Times New Roman"/>
                <w:b/>
                <w:sz w:val="22"/>
                <w:lang w:eastAsia="lv-LV"/>
              </w:rPr>
            </w:pPr>
            <w:r w:rsidRPr="006E2F34">
              <w:rPr>
                <w:rFonts w:eastAsia="Times New Roman" w:cs="Times New Roman"/>
                <w:b/>
                <w:sz w:val="22"/>
                <w:lang w:eastAsia="lv-LV"/>
              </w:rPr>
              <w:t>217</w:t>
            </w:r>
          </w:p>
        </w:tc>
        <w:tc>
          <w:tcPr>
            <w:tcW w:w="1984" w:type="dxa"/>
            <w:shd w:val="clear" w:color="auto" w:fill="FFFFFF"/>
            <w:vAlign w:val="center"/>
          </w:tcPr>
          <w:p w:rsidR="006E2F34" w:rsidRPr="006E2F34" w:rsidRDefault="006E2F34" w:rsidP="00E503F0">
            <w:pPr>
              <w:spacing w:after="0" w:line="240" w:lineRule="auto"/>
              <w:ind w:firstLine="567"/>
              <w:jc w:val="center"/>
              <w:rPr>
                <w:rFonts w:eastAsia="Times New Roman" w:cs="Times New Roman"/>
                <w:b/>
                <w:sz w:val="22"/>
                <w:lang w:eastAsia="lv-LV"/>
              </w:rPr>
            </w:pPr>
            <w:r w:rsidRPr="006E2F34">
              <w:rPr>
                <w:rFonts w:eastAsia="Times New Roman" w:cs="Times New Roman"/>
                <w:b/>
                <w:sz w:val="22"/>
                <w:lang w:eastAsia="lv-LV"/>
              </w:rPr>
              <w:t>225</w:t>
            </w:r>
          </w:p>
        </w:tc>
        <w:tc>
          <w:tcPr>
            <w:tcW w:w="1985" w:type="dxa"/>
            <w:shd w:val="clear" w:color="auto" w:fill="FFFFFF"/>
            <w:vAlign w:val="center"/>
          </w:tcPr>
          <w:p w:rsidR="006E2F34" w:rsidRPr="006E2F34" w:rsidRDefault="006E2F34" w:rsidP="00E503F0">
            <w:pPr>
              <w:spacing w:after="0" w:line="240" w:lineRule="auto"/>
              <w:ind w:firstLine="567"/>
              <w:jc w:val="center"/>
              <w:rPr>
                <w:rFonts w:eastAsia="Times New Roman" w:cs="Times New Roman"/>
                <w:b/>
                <w:sz w:val="22"/>
                <w:lang w:eastAsia="lv-LV"/>
              </w:rPr>
            </w:pPr>
            <w:r w:rsidRPr="006E2F34">
              <w:rPr>
                <w:rFonts w:eastAsia="Times New Roman" w:cs="Times New Roman"/>
                <w:b/>
                <w:sz w:val="22"/>
                <w:lang w:eastAsia="lv-LV"/>
              </w:rPr>
              <w:t>253</w:t>
            </w:r>
          </w:p>
        </w:tc>
      </w:tr>
    </w:tbl>
    <w:p w:rsidR="006E2F34" w:rsidRDefault="006E2F34" w:rsidP="00E503F0">
      <w:pPr>
        <w:ind w:right="-1050" w:firstLine="567"/>
      </w:pPr>
    </w:p>
    <w:p w:rsidR="006E2F34" w:rsidRDefault="00B62225" w:rsidP="00E503F0">
      <w:pPr>
        <w:ind w:right="-1050" w:firstLine="567"/>
      </w:pPr>
      <w:r>
        <w:t>Pēc p</w:t>
      </w:r>
      <w:r w:rsidR="0020161A">
        <w:t>ašvaldību sniegtās informācijas</w:t>
      </w:r>
      <w:r>
        <w:t xml:space="preserve"> ārpusģimenes aprūpes iestādēs visvairāk dzīvo bērni vecumā no 16 līdz 18 gadiem (253), tad seko bērni vecumā no 13 līdz 15 gadiem (225), bērni vecumā no 8 līdz 12 gadiem (217) un vismazāk ārpusģimenes aprūpes iestādēs ir bērnu vecumā </w:t>
      </w:r>
      <w:r w:rsidR="00936F64">
        <w:t>līdz 7 gadiem (214) (s</w:t>
      </w:r>
      <w:r w:rsidR="0020161A">
        <w:t xml:space="preserve">katīt tabulu). </w:t>
      </w:r>
      <w:r>
        <w:t xml:space="preserve">Vienlaikus atšķirības bērnu, kas dzīvo ārpusģimenes aprūpes iestādēs, skaitā pa vecumgrupām nav izteiktas. </w:t>
      </w:r>
    </w:p>
    <w:p w:rsidR="00E503F0" w:rsidRDefault="00E503F0" w:rsidP="00E503F0">
      <w:pPr>
        <w:ind w:right="-1050" w:firstLine="567"/>
      </w:pPr>
    </w:p>
    <w:tbl>
      <w:tblPr>
        <w:tblpPr w:leftFromText="180" w:rightFromText="180" w:vertAnchor="text" w:horzAnchor="margin" w:tblpY="29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50"/>
        <w:gridCol w:w="1418"/>
        <w:gridCol w:w="1417"/>
        <w:gridCol w:w="1418"/>
        <w:gridCol w:w="1417"/>
        <w:gridCol w:w="1418"/>
      </w:tblGrid>
      <w:tr w:rsidR="007833CD" w:rsidRPr="007833CD" w:rsidTr="007833CD">
        <w:trPr>
          <w:trHeight w:val="418"/>
        </w:trPr>
        <w:tc>
          <w:tcPr>
            <w:tcW w:w="1413" w:type="dxa"/>
            <w:vMerge w:val="restart"/>
            <w:shd w:val="clear" w:color="auto" w:fill="C5E0B3"/>
            <w:vAlign w:val="center"/>
          </w:tcPr>
          <w:p w:rsidR="007833CD" w:rsidRPr="007833CD" w:rsidRDefault="007833CD" w:rsidP="00E503F0">
            <w:pPr>
              <w:spacing w:after="0" w:line="240" w:lineRule="auto"/>
              <w:jc w:val="left"/>
              <w:rPr>
                <w:rFonts w:eastAsia="Times New Roman" w:cs="Times New Roman"/>
                <w:b/>
                <w:i/>
                <w:sz w:val="20"/>
                <w:szCs w:val="20"/>
                <w:lang w:eastAsia="lv-LV"/>
              </w:rPr>
            </w:pPr>
            <w:r w:rsidRPr="007833CD">
              <w:rPr>
                <w:rFonts w:eastAsia="Times New Roman" w:cs="Times New Roman"/>
                <w:i/>
                <w:sz w:val="20"/>
                <w:szCs w:val="20"/>
                <w:lang w:eastAsia="lv-LV"/>
              </w:rPr>
              <w:t>Iestādē strādājošo darbinieku skaits atbilstoši izglītības līmenim</w:t>
            </w:r>
            <w:r w:rsidRPr="007833CD">
              <w:rPr>
                <w:rFonts w:eastAsia="Times New Roman" w:cs="Times New Roman"/>
                <w:b/>
                <w:i/>
                <w:sz w:val="20"/>
                <w:szCs w:val="20"/>
                <w:lang w:eastAsia="lv-LV"/>
              </w:rPr>
              <w:t xml:space="preserve"> </w:t>
            </w:r>
          </w:p>
        </w:tc>
        <w:tc>
          <w:tcPr>
            <w:tcW w:w="850" w:type="dxa"/>
            <w:shd w:val="clear" w:color="auto" w:fill="E2EFD9"/>
            <w:vAlign w:val="center"/>
          </w:tcPr>
          <w:p w:rsidR="007833CD" w:rsidRPr="007833CD" w:rsidRDefault="007833CD" w:rsidP="00E503F0">
            <w:pPr>
              <w:spacing w:after="0" w:line="240" w:lineRule="auto"/>
              <w:jc w:val="center"/>
              <w:rPr>
                <w:rFonts w:eastAsia="Times New Roman" w:cs="Times New Roman"/>
                <w:sz w:val="20"/>
                <w:szCs w:val="20"/>
                <w:lang w:eastAsia="lv-LV"/>
              </w:rPr>
            </w:pPr>
            <w:r w:rsidRPr="007833CD">
              <w:rPr>
                <w:rFonts w:eastAsia="Times New Roman" w:cs="Times New Roman"/>
                <w:b/>
                <w:sz w:val="20"/>
                <w:szCs w:val="20"/>
                <w:lang w:eastAsia="lv-LV"/>
              </w:rPr>
              <w:t>Kopā</w:t>
            </w:r>
          </w:p>
        </w:tc>
        <w:tc>
          <w:tcPr>
            <w:tcW w:w="1418" w:type="dxa"/>
            <w:shd w:val="clear" w:color="auto" w:fill="E2EFD9"/>
            <w:vAlign w:val="center"/>
          </w:tcPr>
          <w:p w:rsidR="007833CD" w:rsidRPr="007833CD" w:rsidRDefault="007833CD" w:rsidP="00E503F0">
            <w:pPr>
              <w:spacing w:after="0" w:line="240" w:lineRule="auto"/>
              <w:jc w:val="center"/>
              <w:rPr>
                <w:rFonts w:eastAsia="Times New Roman" w:cs="Times New Roman"/>
                <w:b/>
                <w:sz w:val="20"/>
                <w:szCs w:val="20"/>
                <w:lang w:eastAsia="lv-LV"/>
              </w:rPr>
            </w:pPr>
            <w:r w:rsidRPr="007833CD">
              <w:rPr>
                <w:rFonts w:eastAsia="Times New Roman" w:cs="Times New Roman"/>
                <w:b/>
                <w:sz w:val="20"/>
                <w:szCs w:val="20"/>
                <w:lang w:eastAsia="lv-LV"/>
              </w:rPr>
              <w:t>Vidējā izglītība</w:t>
            </w:r>
          </w:p>
        </w:tc>
        <w:tc>
          <w:tcPr>
            <w:tcW w:w="1417" w:type="dxa"/>
            <w:shd w:val="clear" w:color="auto" w:fill="E2EFD9"/>
            <w:vAlign w:val="center"/>
          </w:tcPr>
          <w:p w:rsidR="007833CD" w:rsidRPr="007833CD" w:rsidRDefault="007833CD" w:rsidP="00E503F0">
            <w:pPr>
              <w:spacing w:after="0" w:line="240" w:lineRule="auto"/>
              <w:jc w:val="center"/>
              <w:rPr>
                <w:rFonts w:eastAsia="Times New Roman" w:cs="Times New Roman"/>
                <w:b/>
                <w:sz w:val="20"/>
                <w:szCs w:val="20"/>
                <w:lang w:eastAsia="lv-LV"/>
              </w:rPr>
            </w:pPr>
            <w:r w:rsidRPr="007833CD">
              <w:rPr>
                <w:rFonts w:eastAsia="Times New Roman" w:cs="Times New Roman"/>
                <w:b/>
                <w:sz w:val="20"/>
                <w:szCs w:val="20"/>
                <w:lang w:eastAsia="lv-LV"/>
              </w:rPr>
              <w:t>Bakalaura grāds</w:t>
            </w:r>
          </w:p>
        </w:tc>
        <w:tc>
          <w:tcPr>
            <w:tcW w:w="1418" w:type="dxa"/>
            <w:shd w:val="clear" w:color="auto" w:fill="E2EFD9"/>
            <w:vAlign w:val="center"/>
          </w:tcPr>
          <w:p w:rsidR="007833CD" w:rsidRPr="007833CD" w:rsidRDefault="007833CD" w:rsidP="00E503F0">
            <w:pPr>
              <w:spacing w:after="0" w:line="240" w:lineRule="auto"/>
              <w:jc w:val="center"/>
              <w:rPr>
                <w:rFonts w:eastAsia="Times New Roman" w:cs="Times New Roman"/>
                <w:b/>
                <w:sz w:val="20"/>
                <w:szCs w:val="20"/>
                <w:lang w:eastAsia="lv-LV"/>
              </w:rPr>
            </w:pPr>
            <w:r w:rsidRPr="007833CD">
              <w:rPr>
                <w:rFonts w:eastAsia="Times New Roman" w:cs="Times New Roman"/>
                <w:b/>
                <w:sz w:val="20"/>
                <w:szCs w:val="20"/>
                <w:lang w:eastAsia="lv-LV"/>
              </w:rPr>
              <w:t>Maģistra grāds</w:t>
            </w:r>
          </w:p>
        </w:tc>
        <w:tc>
          <w:tcPr>
            <w:tcW w:w="1417" w:type="dxa"/>
            <w:shd w:val="clear" w:color="auto" w:fill="E2EFD9"/>
            <w:vAlign w:val="center"/>
          </w:tcPr>
          <w:p w:rsidR="007833CD" w:rsidRPr="007833CD" w:rsidRDefault="007833CD" w:rsidP="00E503F0">
            <w:pPr>
              <w:spacing w:after="0" w:line="240" w:lineRule="auto"/>
              <w:jc w:val="center"/>
              <w:rPr>
                <w:rFonts w:eastAsia="Times New Roman" w:cs="Times New Roman"/>
                <w:b/>
                <w:sz w:val="20"/>
                <w:szCs w:val="20"/>
                <w:lang w:eastAsia="lv-LV"/>
              </w:rPr>
            </w:pPr>
            <w:r w:rsidRPr="007833CD">
              <w:rPr>
                <w:rFonts w:eastAsia="Times New Roman" w:cs="Times New Roman"/>
                <w:b/>
                <w:sz w:val="20"/>
                <w:szCs w:val="20"/>
                <w:lang w:eastAsia="lv-LV"/>
              </w:rPr>
              <w:t>Doktora grāds</w:t>
            </w:r>
          </w:p>
        </w:tc>
        <w:tc>
          <w:tcPr>
            <w:tcW w:w="1418" w:type="dxa"/>
            <w:shd w:val="clear" w:color="auto" w:fill="E2EFD9"/>
            <w:vAlign w:val="center"/>
          </w:tcPr>
          <w:p w:rsidR="007833CD" w:rsidRPr="007833CD" w:rsidRDefault="007833CD" w:rsidP="00E503F0">
            <w:pPr>
              <w:spacing w:after="0" w:line="240" w:lineRule="auto"/>
              <w:jc w:val="center"/>
              <w:rPr>
                <w:rFonts w:eastAsia="Times New Roman" w:cs="Times New Roman"/>
                <w:b/>
                <w:sz w:val="20"/>
                <w:szCs w:val="20"/>
                <w:lang w:eastAsia="lv-LV"/>
              </w:rPr>
            </w:pPr>
            <w:r w:rsidRPr="007833CD">
              <w:rPr>
                <w:rFonts w:eastAsia="Times New Roman" w:cs="Times New Roman"/>
                <w:b/>
                <w:sz w:val="20"/>
                <w:szCs w:val="20"/>
                <w:lang w:eastAsia="lv-LV"/>
              </w:rPr>
              <w:t>Bērnu tiesību aizsardzības kursu sertifikāts</w:t>
            </w:r>
          </w:p>
        </w:tc>
      </w:tr>
      <w:tr w:rsidR="007833CD" w:rsidRPr="007833CD" w:rsidTr="007833CD">
        <w:trPr>
          <w:trHeight w:val="204"/>
        </w:trPr>
        <w:tc>
          <w:tcPr>
            <w:tcW w:w="1413" w:type="dxa"/>
            <w:vMerge/>
            <w:shd w:val="clear" w:color="auto" w:fill="C5E0B3"/>
          </w:tcPr>
          <w:p w:rsidR="007833CD" w:rsidRPr="007833CD" w:rsidRDefault="007833CD" w:rsidP="00E503F0">
            <w:pPr>
              <w:spacing w:after="0" w:line="240" w:lineRule="auto"/>
              <w:ind w:firstLine="567"/>
              <w:jc w:val="left"/>
              <w:rPr>
                <w:rFonts w:eastAsia="Times New Roman" w:cs="Times New Roman"/>
                <w:b/>
                <w:i/>
                <w:sz w:val="20"/>
                <w:szCs w:val="20"/>
                <w:lang w:eastAsia="lv-LV"/>
              </w:rPr>
            </w:pPr>
          </w:p>
        </w:tc>
        <w:tc>
          <w:tcPr>
            <w:tcW w:w="850" w:type="dxa"/>
            <w:shd w:val="clear" w:color="auto" w:fill="E2EFD9"/>
          </w:tcPr>
          <w:p w:rsidR="007833CD" w:rsidRPr="007833CD" w:rsidRDefault="007833CD" w:rsidP="00E503F0">
            <w:pPr>
              <w:spacing w:before="120" w:after="0" w:line="240" w:lineRule="auto"/>
              <w:jc w:val="center"/>
              <w:rPr>
                <w:rFonts w:eastAsia="Times New Roman" w:cs="Times New Roman"/>
                <w:sz w:val="20"/>
                <w:szCs w:val="20"/>
                <w:lang w:eastAsia="lv-LV"/>
              </w:rPr>
            </w:pPr>
            <w:r w:rsidRPr="007833CD">
              <w:rPr>
                <w:rFonts w:eastAsia="Times New Roman" w:cs="Times New Roman"/>
                <w:sz w:val="20"/>
                <w:szCs w:val="20"/>
                <w:lang w:eastAsia="lv-LV"/>
              </w:rPr>
              <w:t>662</w:t>
            </w:r>
          </w:p>
        </w:tc>
        <w:tc>
          <w:tcPr>
            <w:tcW w:w="1418" w:type="dxa"/>
            <w:shd w:val="clear" w:color="auto" w:fill="E2EFD9"/>
          </w:tcPr>
          <w:p w:rsidR="007833CD" w:rsidRPr="007833CD" w:rsidRDefault="007833CD" w:rsidP="00E503F0">
            <w:pPr>
              <w:spacing w:after="0" w:line="240" w:lineRule="auto"/>
              <w:jc w:val="center"/>
              <w:rPr>
                <w:rFonts w:eastAsia="Times New Roman" w:cs="Times New Roman"/>
                <w:sz w:val="20"/>
                <w:szCs w:val="20"/>
                <w:lang w:eastAsia="lv-LV"/>
              </w:rPr>
            </w:pPr>
            <w:r w:rsidRPr="007833CD">
              <w:rPr>
                <w:rFonts w:eastAsia="Times New Roman" w:cs="Times New Roman"/>
                <w:sz w:val="20"/>
                <w:szCs w:val="20"/>
                <w:lang w:eastAsia="lv-LV"/>
              </w:rPr>
              <w:t>325,</w:t>
            </w:r>
          </w:p>
          <w:p w:rsidR="007833CD" w:rsidRPr="007833CD" w:rsidRDefault="007833CD" w:rsidP="00E503F0">
            <w:pPr>
              <w:spacing w:after="0" w:line="240" w:lineRule="auto"/>
              <w:ind w:right="-137"/>
              <w:jc w:val="center"/>
              <w:rPr>
                <w:rFonts w:eastAsia="Times New Roman" w:cs="Times New Roman"/>
                <w:sz w:val="20"/>
                <w:szCs w:val="20"/>
                <w:lang w:eastAsia="lv-LV"/>
              </w:rPr>
            </w:pPr>
            <w:r w:rsidRPr="007833CD">
              <w:rPr>
                <w:rFonts w:eastAsia="Times New Roman" w:cs="Times New Roman"/>
                <w:sz w:val="20"/>
                <w:szCs w:val="20"/>
                <w:lang w:eastAsia="lv-LV"/>
              </w:rPr>
              <w:t>3  šobrīd mācās</w:t>
            </w:r>
          </w:p>
        </w:tc>
        <w:tc>
          <w:tcPr>
            <w:tcW w:w="1417" w:type="dxa"/>
            <w:shd w:val="clear" w:color="auto" w:fill="FFFFFF"/>
          </w:tcPr>
          <w:p w:rsidR="007833CD" w:rsidRPr="007833CD" w:rsidRDefault="007833CD" w:rsidP="00E503F0">
            <w:pPr>
              <w:spacing w:after="0" w:line="240" w:lineRule="auto"/>
              <w:jc w:val="center"/>
              <w:rPr>
                <w:rFonts w:eastAsia="Times New Roman" w:cs="Times New Roman"/>
                <w:sz w:val="20"/>
                <w:szCs w:val="20"/>
                <w:lang w:eastAsia="lv-LV"/>
              </w:rPr>
            </w:pPr>
            <w:r w:rsidRPr="007833CD">
              <w:rPr>
                <w:rFonts w:eastAsia="Times New Roman" w:cs="Times New Roman"/>
                <w:sz w:val="20"/>
                <w:szCs w:val="20"/>
                <w:lang w:eastAsia="lv-LV"/>
              </w:rPr>
              <w:t>265,</w:t>
            </w:r>
          </w:p>
          <w:p w:rsidR="007833CD" w:rsidRPr="007833CD" w:rsidRDefault="007833CD" w:rsidP="00E503F0">
            <w:pPr>
              <w:spacing w:after="0" w:line="240" w:lineRule="auto"/>
              <w:ind w:right="-137"/>
              <w:jc w:val="center"/>
              <w:rPr>
                <w:rFonts w:eastAsia="Times New Roman" w:cs="Times New Roman"/>
                <w:sz w:val="20"/>
                <w:szCs w:val="20"/>
                <w:lang w:eastAsia="lv-LV"/>
              </w:rPr>
            </w:pPr>
            <w:r w:rsidRPr="007833CD">
              <w:rPr>
                <w:rFonts w:eastAsia="Times New Roman" w:cs="Times New Roman"/>
                <w:sz w:val="20"/>
                <w:szCs w:val="20"/>
                <w:lang w:eastAsia="lv-LV"/>
              </w:rPr>
              <w:t>5  šobrīd mācās</w:t>
            </w:r>
          </w:p>
        </w:tc>
        <w:tc>
          <w:tcPr>
            <w:tcW w:w="1418" w:type="dxa"/>
            <w:shd w:val="clear" w:color="auto" w:fill="FFFFFF"/>
          </w:tcPr>
          <w:p w:rsidR="007833CD" w:rsidRPr="007833CD" w:rsidRDefault="007833CD" w:rsidP="00E503F0">
            <w:pPr>
              <w:spacing w:after="0" w:line="240" w:lineRule="auto"/>
              <w:jc w:val="center"/>
              <w:rPr>
                <w:rFonts w:eastAsia="Times New Roman" w:cs="Times New Roman"/>
                <w:sz w:val="20"/>
                <w:szCs w:val="20"/>
                <w:lang w:eastAsia="lv-LV"/>
              </w:rPr>
            </w:pPr>
            <w:r w:rsidRPr="007833CD">
              <w:rPr>
                <w:rFonts w:eastAsia="Times New Roman" w:cs="Times New Roman"/>
                <w:sz w:val="20"/>
                <w:szCs w:val="20"/>
                <w:lang w:eastAsia="lv-LV"/>
              </w:rPr>
              <w:t xml:space="preserve">62, </w:t>
            </w:r>
          </w:p>
          <w:p w:rsidR="007833CD" w:rsidRPr="007833CD" w:rsidRDefault="007833CD" w:rsidP="00E503F0">
            <w:pPr>
              <w:spacing w:after="0" w:line="240" w:lineRule="auto"/>
              <w:ind w:left="-79" w:right="-137"/>
              <w:jc w:val="center"/>
              <w:rPr>
                <w:rFonts w:eastAsia="Times New Roman" w:cs="Times New Roman"/>
                <w:sz w:val="20"/>
                <w:szCs w:val="20"/>
                <w:lang w:eastAsia="lv-LV"/>
              </w:rPr>
            </w:pPr>
            <w:r w:rsidRPr="007833CD">
              <w:rPr>
                <w:rFonts w:eastAsia="Times New Roman" w:cs="Times New Roman"/>
                <w:sz w:val="20"/>
                <w:szCs w:val="20"/>
                <w:lang w:eastAsia="lv-LV"/>
              </w:rPr>
              <w:t>1 šobrīd mācās</w:t>
            </w:r>
          </w:p>
        </w:tc>
        <w:tc>
          <w:tcPr>
            <w:tcW w:w="1417" w:type="dxa"/>
            <w:shd w:val="clear" w:color="auto" w:fill="FFFFFF"/>
          </w:tcPr>
          <w:p w:rsidR="007833CD" w:rsidRPr="007833CD" w:rsidRDefault="007833CD" w:rsidP="00E503F0">
            <w:pPr>
              <w:spacing w:after="0" w:line="240" w:lineRule="auto"/>
              <w:jc w:val="center"/>
              <w:rPr>
                <w:rFonts w:eastAsia="Times New Roman" w:cs="Times New Roman"/>
                <w:sz w:val="20"/>
                <w:szCs w:val="20"/>
                <w:lang w:eastAsia="lv-LV"/>
              </w:rPr>
            </w:pPr>
            <w:r w:rsidRPr="007833CD">
              <w:rPr>
                <w:rFonts w:eastAsia="Times New Roman" w:cs="Times New Roman"/>
                <w:sz w:val="20"/>
                <w:szCs w:val="20"/>
                <w:lang w:eastAsia="lv-LV"/>
              </w:rPr>
              <w:t>1,</w:t>
            </w:r>
          </w:p>
          <w:p w:rsidR="007833CD" w:rsidRPr="007833CD" w:rsidRDefault="007833CD" w:rsidP="00E503F0">
            <w:pPr>
              <w:spacing w:after="0" w:line="240" w:lineRule="auto"/>
              <w:ind w:right="-136"/>
              <w:jc w:val="center"/>
              <w:rPr>
                <w:rFonts w:eastAsia="Times New Roman" w:cs="Times New Roman"/>
                <w:sz w:val="20"/>
                <w:szCs w:val="20"/>
                <w:lang w:eastAsia="lv-LV"/>
              </w:rPr>
            </w:pPr>
            <w:r w:rsidRPr="007833CD">
              <w:rPr>
                <w:rFonts w:eastAsia="Times New Roman" w:cs="Times New Roman"/>
                <w:sz w:val="20"/>
                <w:szCs w:val="20"/>
                <w:lang w:eastAsia="lv-LV"/>
              </w:rPr>
              <w:t>0 šobrīd mācās</w:t>
            </w:r>
          </w:p>
        </w:tc>
        <w:tc>
          <w:tcPr>
            <w:tcW w:w="1418" w:type="dxa"/>
            <w:shd w:val="clear" w:color="auto" w:fill="FFFFFF"/>
          </w:tcPr>
          <w:p w:rsidR="007833CD" w:rsidRPr="007833CD" w:rsidRDefault="007833CD" w:rsidP="00E503F0">
            <w:pPr>
              <w:spacing w:before="120" w:after="0" w:line="240" w:lineRule="auto"/>
              <w:jc w:val="center"/>
              <w:rPr>
                <w:rFonts w:eastAsia="Times New Roman" w:cs="Times New Roman"/>
                <w:sz w:val="20"/>
                <w:szCs w:val="20"/>
                <w:lang w:eastAsia="lv-LV"/>
              </w:rPr>
            </w:pPr>
            <w:r w:rsidRPr="007833CD">
              <w:rPr>
                <w:rFonts w:eastAsia="Times New Roman" w:cs="Times New Roman"/>
                <w:sz w:val="20"/>
                <w:szCs w:val="20"/>
                <w:lang w:eastAsia="lv-LV"/>
              </w:rPr>
              <w:t>99</w:t>
            </w:r>
          </w:p>
        </w:tc>
      </w:tr>
    </w:tbl>
    <w:p w:rsidR="007833CD" w:rsidRPr="007833CD" w:rsidRDefault="007833CD" w:rsidP="00E503F0">
      <w:pPr>
        <w:pStyle w:val="ListParagraph"/>
        <w:numPr>
          <w:ilvl w:val="0"/>
          <w:numId w:val="1"/>
        </w:numPr>
        <w:ind w:left="0" w:right="-1050" w:firstLine="567"/>
        <w:rPr>
          <w:rFonts w:eastAsia="Times New Roman" w:cs="Times New Roman"/>
          <w:b/>
          <w:i/>
          <w:szCs w:val="24"/>
          <w:lang w:eastAsia="lv-LV"/>
        </w:rPr>
      </w:pPr>
      <w:r w:rsidRPr="007833CD">
        <w:rPr>
          <w:rFonts w:eastAsia="Times New Roman" w:cs="Times New Roman"/>
          <w:b/>
          <w:i/>
          <w:szCs w:val="24"/>
          <w:lang w:eastAsia="lv-LV"/>
        </w:rPr>
        <w:t>Iestādē strādājošo darbinieku skaits atbilstoši izglītības līmenim</w:t>
      </w:r>
    </w:p>
    <w:p w:rsidR="007833CD" w:rsidRPr="0020161A" w:rsidRDefault="007833CD" w:rsidP="00E503F0">
      <w:pPr>
        <w:ind w:right="-1050" w:firstLine="567"/>
      </w:pPr>
    </w:p>
    <w:p w:rsidR="007833CD" w:rsidRDefault="0020161A" w:rsidP="00E503F0">
      <w:pPr>
        <w:ind w:right="-1050" w:firstLine="567"/>
      </w:pPr>
      <w:r w:rsidRPr="0020161A">
        <w:t xml:space="preserve">Pēc </w:t>
      </w:r>
      <w:r>
        <w:t xml:space="preserve">pašvaldību sniegtās informācijas bērnu ārpusģimenes aprūpes iestādēs visvairāk strādā darbinieku, kuri ir ieguvuši vidējo </w:t>
      </w:r>
      <w:r w:rsidR="00936F64">
        <w:t>izglītību vai bakalaura grādu (s</w:t>
      </w:r>
      <w:r>
        <w:t>katīt tabulu</w:t>
      </w:r>
      <w:r w:rsidR="0022646E">
        <w:t>). B</w:t>
      </w:r>
      <w:r w:rsidR="006143AB">
        <w:t>ērnu tiesību aizsardzības k</w:t>
      </w:r>
      <w:r w:rsidR="0022646E">
        <w:t xml:space="preserve">ursu </w:t>
      </w:r>
      <w:r w:rsidR="0090169C">
        <w:t>ap</w:t>
      </w:r>
      <w:r w:rsidR="0022646E">
        <w:t xml:space="preserve">guvuši tikai </w:t>
      </w:r>
      <w:r w:rsidR="006143AB">
        <w:t xml:space="preserve">99 </w:t>
      </w:r>
      <w:r w:rsidR="0022646E">
        <w:t xml:space="preserve">darbinieki. </w:t>
      </w:r>
      <w:r w:rsidR="00281F11">
        <w:t>Līdz ar to, iespējams, ne visi ārpusģimenes aprūpes darbinieki, kuriem saskaņā ar Bērnu tiesību aizsardzības likumā noteikto, jāiegūst speciālās zināšanas bērnu tiesību aiz</w:t>
      </w:r>
      <w:r w:rsidR="00E51FBA">
        <w:t>sardzības jomā, tās ir ieguvuši</w:t>
      </w:r>
      <w:r w:rsidR="00281F11">
        <w:t>.</w:t>
      </w:r>
    </w:p>
    <w:p w:rsidR="00281F11" w:rsidRDefault="00281F11" w:rsidP="00E503F0">
      <w:pPr>
        <w:ind w:right="-1050" w:firstLine="567"/>
      </w:pPr>
      <w:r>
        <w:t xml:space="preserve">Papildus </w:t>
      </w:r>
      <w:r w:rsidR="00E51FBA">
        <w:t>jāņem vērā</w:t>
      </w:r>
      <w:r>
        <w:t xml:space="preserve">, ka tabulā norādītā informācija neatspoguļo ārpusģimenes aprūpes iestāžu darbinieku skaitu un </w:t>
      </w:r>
      <w:r w:rsidR="00F414F2">
        <w:t>darbinieku izglītības līmeni</w:t>
      </w:r>
      <w:r>
        <w:t xml:space="preserve"> pilnīgi, jo </w:t>
      </w:r>
      <w:r w:rsidR="00E51FBA">
        <w:t xml:space="preserve">par </w:t>
      </w:r>
      <w:r>
        <w:t>trīs bērnu ārpusģimenes aprūpes ie</w:t>
      </w:r>
      <w:r w:rsidR="00E51FBA">
        <w:t>stādēm</w:t>
      </w:r>
      <w:r>
        <w:t xml:space="preserve"> (Naujenes bērnu nams, ģimenes atbalsta centrs “Zīļuks” un Krāslavas bērnu sociālās rehabilitācijas centrs “Mūsmājas”) nebija </w:t>
      </w:r>
      <w:r w:rsidR="00E51FBA">
        <w:t>sniegta pilnīga informācija</w:t>
      </w:r>
      <w:r w:rsidR="00F414F2">
        <w:t>.</w:t>
      </w:r>
    </w:p>
    <w:p w:rsidR="00F414F2" w:rsidRPr="00F414F2" w:rsidRDefault="00F414F2" w:rsidP="00E503F0">
      <w:pPr>
        <w:ind w:right="-1050" w:firstLine="567"/>
        <w:rPr>
          <w:b/>
          <w:color w:val="FF0000"/>
        </w:rPr>
      </w:pPr>
      <w:r w:rsidRPr="00F414F2">
        <w:rPr>
          <w:b/>
          <w:color w:val="FF0000"/>
        </w:rPr>
        <w:t>RISKS</w:t>
      </w:r>
    </w:p>
    <w:p w:rsidR="00F414F2" w:rsidRDefault="00F414F2" w:rsidP="00E51FBA">
      <w:pPr>
        <w:ind w:right="-1050"/>
      </w:pPr>
      <w:r>
        <w:t>I</w:t>
      </w:r>
      <w:r w:rsidRPr="00F414F2">
        <w:t>espējams, ne visi ārpusģimenes aprūpes darbinieki, kuriem saskaņā ar Bērnu tiesību aizsardzības likumā noteikto, jāiegūst speciālās zināšanas bērnu tiesību aiz</w:t>
      </w:r>
      <w:r w:rsidR="00E51FBA">
        <w:t>sardzības jomā, tās ir ieguvuši</w:t>
      </w:r>
      <w:r w:rsidRPr="00F414F2">
        <w:t>.</w:t>
      </w:r>
    </w:p>
    <w:p w:rsidR="00E51FBA" w:rsidRDefault="00E51FBA" w:rsidP="00E503F0">
      <w:pPr>
        <w:ind w:right="-1050" w:firstLine="567"/>
      </w:pPr>
    </w:p>
    <w:p w:rsidR="00F414F2" w:rsidRPr="00E51FBA" w:rsidRDefault="00F414F2" w:rsidP="00E51FBA">
      <w:pPr>
        <w:pStyle w:val="ListParagraph"/>
        <w:numPr>
          <w:ilvl w:val="0"/>
          <w:numId w:val="1"/>
        </w:numPr>
        <w:ind w:left="0" w:right="-1050" w:firstLine="567"/>
        <w:rPr>
          <w:b/>
        </w:rPr>
      </w:pPr>
      <w:r w:rsidRPr="00E51FBA">
        <w:rPr>
          <w:b/>
        </w:rPr>
        <w:t>Kādas iestādei ir būtiskākās problēmas, nodrošinot bērnu tiesību ievērošanu?</w:t>
      </w:r>
    </w:p>
    <w:p w:rsidR="00F414F2" w:rsidRDefault="00CD1741" w:rsidP="00E503F0">
      <w:pPr>
        <w:ind w:right="-1050" w:firstLine="567"/>
      </w:pPr>
      <w:r>
        <w:lastRenderedPageBreak/>
        <w:t>Pēc pašvaldību sniegtās informācijas, secināms, ka būtiskākās problēmas,  nodrošinot bērnu tiesību ievērošanu ārpusģimenes aprūpes iestādēs, ir:</w:t>
      </w:r>
    </w:p>
    <w:p w:rsidR="001066FD" w:rsidRDefault="001066FD" w:rsidP="00E503F0">
      <w:pPr>
        <w:pStyle w:val="ListParagraph"/>
        <w:numPr>
          <w:ilvl w:val="0"/>
          <w:numId w:val="3"/>
        </w:numPr>
        <w:ind w:right="-1050" w:firstLine="567"/>
      </w:pPr>
      <w:r>
        <w:t>augsti kvalificēta personāla trūkums (Rīga, Sala);</w:t>
      </w:r>
    </w:p>
    <w:p w:rsidR="00CD1741" w:rsidRDefault="00CD1741" w:rsidP="00E503F0">
      <w:pPr>
        <w:pStyle w:val="ListParagraph"/>
        <w:numPr>
          <w:ilvl w:val="0"/>
          <w:numId w:val="3"/>
        </w:numPr>
        <w:ind w:right="-1050" w:firstLine="567"/>
      </w:pPr>
      <w:r>
        <w:t>atkarīgo jauniešu atrašanās iestādē kopā ar veseliem bērniem</w:t>
      </w:r>
      <w:r w:rsidR="001066FD">
        <w:t xml:space="preserve"> (Tukums);</w:t>
      </w:r>
    </w:p>
    <w:p w:rsidR="001066FD" w:rsidRDefault="00E51FBA" w:rsidP="00E503F0">
      <w:pPr>
        <w:pStyle w:val="ListParagraph"/>
        <w:numPr>
          <w:ilvl w:val="0"/>
          <w:numId w:val="3"/>
        </w:numPr>
        <w:ind w:right="-1050" w:firstLine="567"/>
      </w:pPr>
      <w:r>
        <w:t xml:space="preserve">audzēkņu </w:t>
      </w:r>
      <w:r w:rsidR="001066FD">
        <w:t>iekšējas kārtības noteikumu pārkāpumi, zema motivācija, līdzdarbības trūkums, skolas kavējumi, likumpārkāpumi, atkarības</w:t>
      </w:r>
      <w:r w:rsidR="001066FD" w:rsidRPr="001066FD">
        <w:t xml:space="preserve"> </w:t>
      </w:r>
      <w:r w:rsidR="001066FD">
        <w:t>(Rēzekne);</w:t>
      </w:r>
    </w:p>
    <w:p w:rsidR="00EF6BE6" w:rsidRDefault="00B97902" w:rsidP="00E503F0">
      <w:pPr>
        <w:pStyle w:val="ListParagraph"/>
        <w:numPr>
          <w:ilvl w:val="0"/>
          <w:numId w:val="3"/>
        </w:numPr>
        <w:ind w:right="-1050" w:firstLine="567"/>
      </w:pPr>
      <w:r>
        <w:t>a</w:t>
      </w:r>
      <w:r w:rsidR="00EF6BE6" w:rsidRPr="00EF6BE6">
        <w:t>tkarīgo pusaudžu motivēšana un</w:t>
      </w:r>
      <w:r w:rsidR="00E51FBA">
        <w:t xml:space="preserve"> tālākā sociālā rehabilitācija; iestādes i</w:t>
      </w:r>
      <w:r w:rsidR="00EF6BE6" w:rsidRPr="00EF6BE6">
        <w:t>ekšējā</w:t>
      </w:r>
      <w:r>
        <w:t xml:space="preserve">s kārtības noteikumu </w:t>
      </w:r>
      <w:r w:rsidR="00E51FBA">
        <w:t>ne</w:t>
      </w:r>
      <w:r>
        <w:t xml:space="preserve">ievērošana </w:t>
      </w:r>
      <w:r w:rsidR="00E51FBA">
        <w:t xml:space="preserve">no pusaudžu puses </w:t>
      </w:r>
      <w:r>
        <w:t>(Jūrmala);</w:t>
      </w:r>
    </w:p>
    <w:p w:rsidR="001066FD" w:rsidRDefault="001066FD" w:rsidP="00E503F0">
      <w:pPr>
        <w:pStyle w:val="ListParagraph"/>
        <w:numPr>
          <w:ilvl w:val="0"/>
          <w:numId w:val="3"/>
        </w:numPr>
        <w:ind w:right="-1050" w:firstLine="567"/>
      </w:pPr>
      <w:r>
        <w:t>i</w:t>
      </w:r>
      <w:r w:rsidR="00E51FBA">
        <w:t>estāde nav pielāgota šī</w:t>
      </w:r>
      <w:r>
        <w:t xml:space="preserve"> brīža sociālajai situācijai valstī.  Bērni iestādē nonāk ar psihiatra uzstādītām diagnozēm, nopietnām uzvedības problēmām, atkarībām, klaiņošanu, sociālo un pedagoģisko ielaistību, kriminālo nodarījumu vēsturi utt. Lai šīs problēmas kvalitatīvi un adekvāti risinātu, iestādē trūkst atbilstošu speciālistu, nepieciešams pakalpojumu attīstīt (Ogre)</w:t>
      </w:r>
      <w:r w:rsidR="009D02BA">
        <w:t>;</w:t>
      </w:r>
    </w:p>
    <w:p w:rsidR="001066FD" w:rsidRDefault="001066FD" w:rsidP="00E503F0">
      <w:pPr>
        <w:pStyle w:val="ListParagraph"/>
        <w:numPr>
          <w:ilvl w:val="0"/>
          <w:numId w:val="3"/>
        </w:numPr>
        <w:ind w:right="-1050" w:firstLine="567"/>
      </w:pPr>
      <w:r>
        <w:t>audzēkņu veiktās darbības, kas tiek vērstas arī pret citiem audzēkņiem. Bieži nav iespējams novērst audzēkņu agresiju ārpus iestādes (Tērvete)</w:t>
      </w:r>
      <w:r w:rsidR="009D02BA">
        <w:t>;</w:t>
      </w:r>
    </w:p>
    <w:p w:rsidR="009D02BA" w:rsidRDefault="00CD1741" w:rsidP="00E503F0">
      <w:pPr>
        <w:pStyle w:val="ListParagraph"/>
        <w:numPr>
          <w:ilvl w:val="0"/>
          <w:numId w:val="3"/>
        </w:numPr>
        <w:ind w:right="-1050" w:firstLine="567"/>
      </w:pPr>
      <w:r>
        <w:t>ēku nepiemērotība ārpusģim</w:t>
      </w:r>
      <w:r w:rsidR="001066FD">
        <w:t>enes aprūpes veiksmīgam modelim (Rīga)</w:t>
      </w:r>
      <w:r w:rsidR="009D02BA">
        <w:t>.</w:t>
      </w:r>
    </w:p>
    <w:p w:rsidR="00CD1741" w:rsidRDefault="001066FD" w:rsidP="00E503F0">
      <w:pPr>
        <w:ind w:right="-1050" w:firstLine="567"/>
      </w:pPr>
      <w:r>
        <w:t>Viena pašvaldība (Ludza) norādījusi, ka s</w:t>
      </w:r>
      <w:r w:rsidR="00CD1741">
        <w:t xml:space="preserve">peciālisti, kuri strādā ar bērniem, nodrošina bērnu tiesību ievērošanu, </w:t>
      </w:r>
      <w:r>
        <w:t xml:space="preserve">un </w:t>
      </w:r>
      <w:r w:rsidR="00CD1741">
        <w:t>būtisku problēmu nav</w:t>
      </w:r>
      <w:r>
        <w:t>.</w:t>
      </w:r>
    </w:p>
    <w:p w:rsidR="00CD1741" w:rsidRPr="009D02BA" w:rsidRDefault="009D02BA" w:rsidP="00E503F0">
      <w:pPr>
        <w:ind w:right="-1050" w:firstLine="567"/>
        <w:rPr>
          <w:b/>
          <w:color w:val="FF0000"/>
        </w:rPr>
      </w:pPr>
      <w:r w:rsidRPr="009D02BA">
        <w:rPr>
          <w:b/>
          <w:color w:val="FF0000"/>
        </w:rPr>
        <w:t>RISKS</w:t>
      </w:r>
    </w:p>
    <w:p w:rsidR="009D02BA" w:rsidRDefault="009D02BA" w:rsidP="00912A17">
      <w:pPr>
        <w:ind w:right="-1050"/>
      </w:pPr>
      <w:r>
        <w:t>Augsti kvalificēta personāla trūkum</w:t>
      </w:r>
      <w:r w:rsidR="00B97902">
        <w:t>s ārpusģimenes aprūpes iestādēs, lai veiktu darbu ar bērniem, tajā skaitā bērniem, kuri ir atkarību izraisošu vielu lietotāji.</w:t>
      </w:r>
    </w:p>
    <w:p w:rsidR="00E51FBA" w:rsidRDefault="00E51FBA" w:rsidP="00E503F0">
      <w:pPr>
        <w:ind w:right="-1050" w:firstLine="567"/>
      </w:pPr>
    </w:p>
    <w:p w:rsidR="00F414F2" w:rsidRPr="00912A17" w:rsidRDefault="00F414F2" w:rsidP="00912A17">
      <w:pPr>
        <w:pStyle w:val="ListParagraph"/>
        <w:numPr>
          <w:ilvl w:val="0"/>
          <w:numId w:val="1"/>
        </w:numPr>
        <w:ind w:left="0" w:right="-1050" w:firstLine="567"/>
        <w:rPr>
          <w:b/>
        </w:rPr>
      </w:pPr>
      <w:r w:rsidRPr="00912A17">
        <w:rPr>
          <w:b/>
        </w:rPr>
        <w:t>18 pašvaldīb</w:t>
      </w:r>
      <w:r w:rsidR="00C02B01">
        <w:rPr>
          <w:b/>
        </w:rPr>
        <w:t>ās</w:t>
      </w:r>
      <w:r w:rsidRPr="00912A17">
        <w:rPr>
          <w:b/>
        </w:rPr>
        <w:t xml:space="preserve"> </w:t>
      </w:r>
      <w:r w:rsidR="00B97902" w:rsidRPr="00912A17">
        <w:rPr>
          <w:b/>
        </w:rPr>
        <w:t xml:space="preserve">ārpusģimenes aprūpes </w:t>
      </w:r>
      <w:r w:rsidRPr="00912A17">
        <w:rPr>
          <w:b/>
        </w:rPr>
        <w:t>iestādei ir veikts iestādes darbības pašnovēr</w:t>
      </w:r>
      <w:r w:rsidR="00912A17">
        <w:rPr>
          <w:b/>
        </w:rPr>
        <w:t>t</w:t>
      </w:r>
      <w:r w:rsidRPr="00912A17">
        <w:rPr>
          <w:b/>
        </w:rPr>
        <w:t>ējums. Savukārt 5 pašvaldīb</w:t>
      </w:r>
      <w:r w:rsidR="00C02B01">
        <w:rPr>
          <w:b/>
        </w:rPr>
        <w:t>ā</w:t>
      </w:r>
      <w:r w:rsidRPr="00912A17">
        <w:rPr>
          <w:b/>
        </w:rPr>
        <w:t xml:space="preserve">s (Daugavpils novads, Jūrmala, Ogre, Rīga, Sala) </w:t>
      </w:r>
      <w:r w:rsidR="00C02B01">
        <w:rPr>
          <w:b/>
        </w:rPr>
        <w:t>šāds pašnovērtējums nav veikts</w:t>
      </w:r>
      <w:r w:rsidRPr="00912A17">
        <w:rPr>
          <w:b/>
        </w:rPr>
        <w:t>.</w:t>
      </w:r>
    </w:p>
    <w:p w:rsidR="00F414F2" w:rsidRDefault="00E55E3B" w:rsidP="00912A17">
      <w:pPr>
        <w:ind w:right="-1050" w:firstLine="567"/>
        <w:rPr>
          <w:i/>
        </w:rPr>
      </w:pPr>
      <w:r w:rsidRPr="00E55E3B">
        <w:rPr>
          <w:i/>
        </w:rPr>
        <w:t>Ja iestāde nav veikusi pašvērtējumu, kā pašvaldība tiek informēta par iestādes darbības rezultatīvajiem rādītājiem.</w:t>
      </w:r>
    </w:p>
    <w:p w:rsidR="00912A17" w:rsidRDefault="00912A17" w:rsidP="00912A17">
      <w:pPr>
        <w:ind w:right="-1050" w:firstLine="567"/>
      </w:pPr>
      <w:r>
        <w:t>Neviena no pašvaldībām nav sniegusi informāciju par ārpusģimenes aprūpes iestāžu pašnovērtējuma neveikšanas iemesliem, kā arī nav paskaidrojusi, kā pašvaldība tiek informēta par iestādes rezultatīvajiem rādītājiem.</w:t>
      </w:r>
    </w:p>
    <w:p w:rsidR="00912A17" w:rsidRPr="00912A17" w:rsidRDefault="00912A17" w:rsidP="00912A17">
      <w:pPr>
        <w:ind w:right="-1050" w:firstLine="567"/>
        <w:rPr>
          <w:b/>
          <w:color w:val="FF0000"/>
        </w:rPr>
      </w:pPr>
      <w:r w:rsidRPr="00912A17">
        <w:rPr>
          <w:b/>
          <w:color w:val="FF0000"/>
        </w:rPr>
        <w:t>RISKS</w:t>
      </w:r>
    </w:p>
    <w:p w:rsidR="00912A17" w:rsidRDefault="00912A17" w:rsidP="00912A17">
      <w:pPr>
        <w:ind w:right="-1050"/>
      </w:pPr>
      <w:r w:rsidRPr="00912A17">
        <w:t>Ne visās ārpusģimenes aprūpes iestādēs ir veikts iestādes darbības pašnovērtējums</w:t>
      </w:r>
      <w:r>
        <w:t>.</w:t>
      </w:r>
    </w:p>
    <w:p w:rsidR="00912A17" w:rsidRPr="00912A17" w:rsidRDefault="00912A17" w:rsidP="00912A17">
      <w:pPr>
        <w:ind w:right="-1050"/>
      </w:pPr>
    </w:p>
    <w:p w:rsidR="00E55E3B" w:rsidRPr="00912A17" w:rsidRDefault="00B97902" w:rsidP="00912A17">
      <w:pPr>
        <w:pStyle w:val="ListParagraph"/>
        <w:numPr>
          <w:ilvl w:val="0"/>
          <w:numId w:val="1"/>
        </w:numPr>
        <w:ind w:left="0" w:right="-1050" w:firstLine="567"/>
        <w:rPr>
          <w:b/>
        </w:rPr>
      </w:pPr>
      <w:r w:rsidRPr="00912A17">
        <w:rPr>
          <w:b/>
        </w:rPr>
        <w:t xml:space="preserve">Visas pašvaldības (23) norādījušas, ka ārpusģimenes aprūpes iestādei ir noteikts sasniedzamais īstermiņa un ilgtermiņa mērķis. </w:t>
      </w:r>
    </w:p>
    <w:p w:rsidR="00F414F2" w:rsidRDefault="00B97902" w:rsidP="00E503F0">
      <w:pPr>
        <w:ind w:right="-1050" w:firstLine="567"/>
        <w:rPr>
          <w:i/>
        </w:rPr>
      </w:pPr>
      <w:r w:rsidRPr="00B97902">
        <w:rPr>
          <w:i/>
        </w:rPr>
        <w:t>Norādīt</w:t>
      </w:r>
      <w:r w:rsidR="00F86070">
        <w:rPr>
          <w:i/>
        </w:rPr>
        <w:t>,</w:t>
      </w:r>
      <w:r w:rsidRPr="00B97902">
        <w:rPr>
          <w:i/>
        </w:rPr>
        <w:t xml:space="preserve"> kādi tie ir un kādos dokumentos minētie mērķi noteikti, kad un kurš dokumentu apstiprināja.</w:t>
      </w:r>
    </w:p>
    <w:p w:rsidR="004C42D5" w:rsidRPr="004C42D5" w:rsidRDefault="00912A17" w:rsidP="00A8604E">
      <w:pPr>
        <w:ind w:right="-1050" w:firstLine="567"/>
      </w:pPr>
      <w:r>
        <w:t xml:space="preserve">Vairākas pašvaldības norādījušas, ka ārpusģimenes aprūpes iestādes mērķi noteikti iestādes </w:t>
      </w:r>
      <w:r w:rsidRPr="00F86070">
        <w:rPr>
          <w:b/>
        </w:rPr>
        <w:t>nolikumā</w:t>
      </w:r>
      <w:r>
        <w:t xml:space="preserve"> (Gulbene, Ērgļi</w:t>
      </w:r>
      <w:r w:rsidR="004C42D5">
        <w:t xml:space="preserve">, Daugavpils novads – Naujenes bērnu nama nolikumā, </w:t>
      </w:r>
      <w:r w:rsidR="004C42D5" w:rsidRPr="00D753A8">
        <w:t>31.07.2009.</w:t>
      </w:r>
      <w:r w:rsidR="00F86070">
        <w:t>,</w:t>
      </w:r>
      <w:r w:rsidR="004C42D5" w:rsidRPr="00D753A8">
        <w:t xml:space="preserve"> </w:t>
      </w:r>
      <w:r w:rsidR="004C42D5" w:rsidRPr="00D753A8">
        <w:lastRenderedPageBreak/>
        <w:t>Daugavpils novada dome</w:t>
      </w:r>
      <w:r>
        <w:t>)</w:t>
      </w:r>
      <w:r w:rsidR="004C42D5">
        <w:t xml:space="preserve"> vai </w:t>
      </w:r>
      <w:r w:rsidR="004C42D5" w:rsidRPr="00F86070">
        <w:rPr>
          <w:b/>
        </w:rPr>
        <w:t>reglamentā</w:t>
      </w:r>
      <w:r w:rsidR="004C42D5">
        <w:t xml:space="preserve"> (</w:t>
      </w:r>
      <w:r w:rsidR="004C42D5" w:rsidRPr="004C42D5">
        <w:t>„Tilžas internātpamatskolas struktūrvienības</w:t>
      </w:r>
      <w:r w:rsidR="004C42D5">
        <w:t xml:space="preserve"> </w:t>
      </w:r>
      <w:r w:rsidR="004C42D5" w:rsidRPr="004C42D5">
        <w:t>”Ābeļzieds”</w:t>
      </w:r>
      <w:r w:rsidR="004C42D5">
        <w:t xml:space="preserve"> reglaments”, 02.09.2013., </w:t>
      </w:r>
      <w:r w:rsidR="004C42D5" w:rsidRPr="004C42D5">
        <w:t>apstiprināt</w:t>
      </w:r>
      <w:r w:rsidR="004C42D5">
        <w:t xml:space="preserve">s iestādes vadītājai I.Bērzišai). </w:t>
      </w:r>
      <w:r w:rsidR="00A8604E">
        <w:t xml:space="preserve">Citas pašvaldības norādījušas, ka ārpusģimenes aprūpes iestādes mērķus </w:t>
      </w:r>
      <w:r w:rsidR="00A8604E" w:rsidRPr="00F86070">
        <w:rPr>
          <w:b/>
        </w:rPr>
        <w:t>apstiprina iestādes vadītājs</w:t>
      </w:r>
      <w:r w:rsidR="00A8604E" w:rsidRPr="00A8604E">
        <w:t xml:space="preserve"> </w:t>
      </w:r>
      <w:r w:rsidR="00A8604E">
        <w:t xml:space="preserve">esošajam un nākamajam gadam </w:t>
      </w:r>
      <w:r w:rsidR="00A8604E" w:rsidRPr="00A8604E">
        <w:t>(Madona</w:t>
      </w:r>
      <w:r w:rsidR="00A8604E">
        <w:t xml:space="preserve">), apstiprina </w:t>
      </w:r>
      <w:r w:rsidR="00A8604E" w:rsidRPr="00F86070">
        <w:rPr>
          <w:b/>
        </w:rPr>
        <w:t>ar novada domes lēmumu</w:t>
      </w:r>
      <w:r w:rsidR="00A8604E">
        <w:t xml:space="preserve"> (Aloja -  a</w:t>
      </w:r>
      <w:r w:rsidR="00A8604E" w:rsidRPr="00A8604E">
        <w:t>pstiprinā</w:t>
      </w:r>
      <w:r w:rsidR="00A8604E">
        <w:t>ts ar Alojas novada domes 2009.</w:t>
      </w:r>
      <w:r w:rsidR="00A8604E" w:rsidRPr="00A8604E">
        <w:t>gada 15. novembra lēmumu Nr.280</w:t>
      </w:r>
      <w:r w:rsidR="00A8604E">
        <w:t xml:space="preserve"> </w:t>
      </w:r>
      <w:r w:rsidR="00A8604E" w:rsidRPr="00A8604E">
        <w:t>(protokols Nr. 10 29#)</w:t>
      </w:r>
      <w:r w:rsidR="00A8604E">
        <w:t xml:space="preserve">) vai iekļauj </w:t>
      </w:r>
      <w:r w:rsidR="00A8604E" w:rsidRPr="00F86070">
        <w:rPr>
          <w:b/>
        </w:rPr>
        <w:t>darba plānā</w:t>
      </w:r>
      <w:r w:rsidR="00A8604E">
        <w:t xml:space="preserve"> (Dobele - </w:t>
      </w:r>
      <w:r w:rsidR="00A8604E" w:rsidRPr="00A8604E">
        <w:t>Dobeles novada Sociālā di</w:t>
      </w:r>
      <w:r w:rsidR="00F86070">
        <w:t>enesta ĢAC „Lejasstrazdi” 2014.</w:t>
      </w:r>
      <w:r w:rsidR="00A8604E" w:rsidRPr="00A8604E">
        <w:t>gada darba plāns</w:t>
      </w:r>
      <w:r w:rsidR="00A8604E">
        <w:t xml:space="preserve">, vadītājas apstiprināts 04.02.2014.). </w:t>
      </w:r>
      <w:r w:rsidR="004C42D5">
        <w:t>Cita pašvaldība norādījusi, ka ārpusaģimenes aprūpes iestādes darbinieku kopsapulcē ir</w:t>
      </w:r>
      <w:r w:rsidR="004C42D5" w:rsidRPr="004C42D5">
        <w:t xml:space="preserve"> apstiprināta </w:t>
      </w:r>
      <w:r w:rsidR="004C42D5" w:rsidRPr="00F86070">
        <w:rPr>
          <w:b/>
        </w:rPr>
        <w:t>darbības programma</w:t>
      </w:r>
      <w:r w:rsidR="004C42D5" w:rsidRPr="004C42D5">
        <w:t>, kurā ir note</w:t>
      </w:r>
      <w:r w:rsidR="004C42D5">
        <w:t>ikti iestādes mērķi un uzdevumi (</w:t>
      </w:r>
      <w:r w:rsidR="00F86070">
        <w:t>Jūrmala</w:t>
      </w:r>
      <w:r w:rsidR="004C42D5" w:rsidRPr="004C42D5">
        <w:t xml:space="preserve"> </w:t>
      </w:r>
      <w:r w:rsidR="004C42D5">
        <w:t>- pilsētas pašvaldības</w:t>
      </w:r>
      <w:r w:rsidR="004C42D5" w:rsidRPr="004C42D5">
        <w:t xml:space="preserve"> iestādei “Sprīdītis”</w:t>
      </w:r>
      <w:r w:rsidR="00C329C4">
        <w:t>,</w:t>
      </w:r>
      <w:r w:rsidR="004C42D5" w:rsidRPr="004C42D5">
        <w:t xml:space="preserve"> 2014.gad</w:t>
      </w:r>
      <w:r w:rsidR="00C329C4">
        <w:t>a 6.marta</w:t>
      </w:r>
      <w:r w:rsidR="004C42D5">
        <w:t xml:space="preserve"> darbinieku kopsapulcē). </w:t>
      </w:r>
    </w:p>
    <w:p w:rsidR="004C42D5" w:rsidRDefault="004C42D5" w:rsidP="00E503F0">
      <w:pPr>
        <w:ind w:right="-1050" w:firstLine="567"/>
      </w:pPr>
      <w:r>
        <w:t>Atsevišķas pašvaldības norādījušas ārpusģimenes aprūpes iestāžu izvirzītos mērķus:</w:t>
      </w:r>
    </w:p>
    <w:p w:rsidR="004C42D5" w:rsidRDefault="004C42D5" w:rsidP="004C42D5">
      <w:pPr>
        <w:pStyle w:val="ListParagraph"/>
        <w:numPr>
          <w:ilvl w:val="0"/>
          <w:numId w:val="3"/>
        </w:numPr>
        <w:ind w:right="-1050"/>
      </w:pPr>
      <w:r>
        <w:t>radīt audzēkņiem drošības sajūtu, nodrošināt apstākļus viņa attīstībai un labklājībai, atbalstīt spējas būt patstāvīgam un izaudzināt patstāvīgus, neatkarīgus un sabiedrībā integrētus cilvēkus (Balvi)</w:t>
      </w:r>
      <w:r w:rsidR="00A8604E">
        <w:t>;</w:t>
      </w:r>
    </w:p>
    <w:p w:rsidR="00A8604E" w:rsidRDefault="00A8604E" w:rsidP="00A8604E">
      <w:pPr>
        <w:pStyle w:val="ListParagraph"/>
        <w:numPr>
          <w:ilvl w:val="0"/>
          <w:numId w:val="3"/>
        </w:numPr>
        <w:ind w:right="-1050"/>
      </w:pPr>
      <w:r>
        <w:t>veicināt bāreņiem un bez vecāku gādības</w:t>
      </w:r>
      <w:r w:rsidRPr="00B6519A">
        <w:t xml:space="preserve"> palikušajiem bērniem iespēju pilnvērtīgi  attīstīties ģimenes vidē un uzlabot kvalitāti bērnu </w:t>
      </w:r>
      <w:r>
        <w:t>ārpusģimenes aprūpēs iestādē (Dobele);</w:t>
      </w:r>
    </w:p>
    <w:p w:rsidR="00A8604E" w:rsidRDefault="00A8604E" w:rsidP="00A8604E">
      <w:pPr>
        <w:pStyle w:val="ListParagraph"/>
        <w:numPr>
          <w:ilvl w:val="0"/>
          <w:numId w:val="3"/>
        </w:numPr>
        <w:ind w:right="-1050"/>
      </w:pPr>
      <w:r w:rsidRPr="00B6519A">
        <w:t>nodrošināt bērniem bāreņiem vai bez vecāku gādības palikušiem bērniem no divu gadu vecuma līdz pilngadībai (izņemot gadījumus, kad apgūst pamatizglītību) un atsevišķos gadījumos sekmīgi turpina mācīties arodskolā  (iepriekš rakstiski saskaņojot ar novada vai pilsētas domes, kura bērnu ieviet</w:t>
      </w:r>
      <w:r>
        <w:t>ojusi iestādē, sociālo dienestu</w:t>
      </w:r>
      <w:r w:rsidRPr="00B6519A">
        <w:t>) diennakts aprūpi, dzīvesvietu, sociālo rehabilitāciju, kā arī veicināt ģimenes atkalapvienoša</w:t>
      </w:r>
      <w:r>
        <w:t>nos vai jaunas ģimenes iegūšanu (Aloja).</w:t>
      </w:r>
    </w:p>
    <w:p w:rsidR="00A8604E" w:rsidRDefault="00A8604E" w:rsidP="00A8604E">
      <w:pPr>
        <w:pStyle w:val="ListParagraph"/>
        <w:ind w:right="-1050"/>
      </w:pPr>
    </w:p>
    <w:p w:rsidR="00A8604E" w:rsidRDefault="008E5335" w:rsidP="008E5335">
      <w:pPr>
        <w:pStyle w:val="ListParagraph"/>
        <w:ind w:left="0" w:right="-1050" w:firstLine="567"/>
      </w:pPr>
      <w:r>
        <w:t>Lielākā daļa pašvaldību nav sniegušas pilnīgu informāciju attiecībā uz minēto jautājumu.</w:t>
      </w:r>
    </w:p>
    <w:p w:rsidR="008E5335" w:rsidRDefault="008E5335" w:rsidP="008E5335">
      <w:pPr>
        <w:pStyle w:val="ListParagraph"/>
        <w:ind w:left="0" w:right="-1050" w:firstLine="567"/>
      </w:pPr>
    </w:p>
    <w:p w:rsidR="008E5335" w:rsidRDefault="008E5335" w:rsidP="008E5335">
      <w:pPr>
        <w:pStyle w:val="ListParagraph"/>
        <w:ind w:left="0" w:right="-1050" w:firstLine="567"/>
      </w:pPr>
    </w:p>
    <w:p w:rsidR="00B6519A" w:rsidRPr="008E5335" w:rsidRDefault="00B6519A" w:rsidP="008E5335">
      <w:pPr>
        <w:pStyle w:val="ListParagraph"/>
        <w:numPr>
          <w:ilvl w:val="0"/>
          <w:numId w:val="1"/>
        </w:numPr>
        <w:ind w:left="0" w:right="-1050" w:firstLine="567"/>
        <w:rPr>
          <w:b/>
        </w:rPr>
      </w:pPr>
      <w:r w:rsidRPr="008E5335">
        <w:rPr>
          <w:b/>
        </w:rPr>
        <w:t>Visas pašvaldības (23) norādījušas, ka ārpusģimenes aprūpes iestādei ir noteikti sasniedzamie uzdevumi.</w:t>
      </w:r>
    </w:p>
    <w:p w:rsidR="00B6519A" w:rsidRDefault="00B6519A" w:rsidP="00E503F0">
      <w:pPr>
        <w:pStyle w:val="ListParagraph"/>
        <w:ind w:left="927" w:right="-1050" w:firstLine="567"/>
      </w:pPr>
    </w:p>
    <w:p w:rsidR="00B6519A" w:rsidRDefault="00B6519A" w:rsidP="008E5335">
      <w:pPr>
        <w:pStyle w:val="ListParagraph"/>
        <w:ind w:left="0" w:right="-1050" w:firstLine="567"/>
        <w:rPr>
          <w:i/>
        </w:rPr>
      </w:pPr>
      <w:r w:rsidRPr="00B6519A">
        <w:rPr>
          <w:i/>
        </w:rPr>
        <w:t>Norādīt</w:t>
      </w:r>
      <w:r w:rsidR="00F86070">
        <w:rPr>
          <w:i/>
        </w:rPr>
        <w:t>,</w:t>
      </w:r>
      <w:r w:rsidRPr="00B6519A">
        <w:rPr>
          <w:i/>
        </w:rPr>
        <w:t xml:space="preserve"> kādi un kādi dokumenti minēto apstiprina, kad un kurš dokumentu apstiprināja</w:t>
      </w:r>
    </w:p>
    <w:p w:rsidR="00B6519A" w:rsidRDefault="00B6519A" w:rsidP="008E5335">
      <w:pPr>
        <w:pStyle w:val="ListParagraph"/>
        <w:ind w:left="0" w:right="-1050" w:firstLine="567"/>
        <w:rPr>
          <w:i/>
        </w:rPr>
      </w:pPr>
    </w:p>
    <w:p w:rsidR="00864EAC" w:rsidRDefault="008E5335" w:rsidP="00864EAC">
      <w:pPr>
        <w:pStyle w:val="ListParagraph"/>
        <w:ind w:left="0" w:right="-1050" w:firstLine="567"/>
      </w:pPr>
      <w:r>
        <w:t xml:space="preserve">Vairākas pašvaldības norādījušas, ka ārpusģimenes aprūpes iestādes uzdevumi noteikti iestādes </w:t>
      </w:r>
      <w:r w:rsidRPr="00F86070">
        <w:rPr>
          <w:b/>
        </w:rPr>
        <w:t>nolikumā</w:t>
      </w:r>
      <w:r>
        <w:t xml:space="preserve"> (Ērgļi, Gulbene, Daugavpils novads – Naujenes bērnu nama nolikums, </w:t>
      </w:r>
      <w:r w:rsidRPr="00FA5FA3">
        <w:t>(31.07.2009.</w:t>
      </w:r>
      <w:r w:rsidR="00F86070">
        <w:t>,</w:t>
      </w:r>
      <w:r w:rsidRPr="00FA5FA3">
        <w:t xml:space="preserve"> Daugavpils novada dome)</w:t>
      </w:r>
      <w:r>
        <w:t xml:space="preserve">) vai </w:t>
      </w:r>
      <w:r w:rsidRPr="00F86070">
        <w:rPr>
          <w:b/>
        </w:rPr>
        <w:t>reglamentā</w:t>
      </w:r>
      <w:r>
        <w:t xml:space="preserve"> (Balvi - „Tilžas internātpamatskolas struktūrvienības ”Ābeļzieds” reglaments”, 02.09.2013., apstiprināts iestādes vadītājai I.Bērzišai). Papildus pašvaldības norādījušas, ka iestādes uzdevumus </w:t>
      </w:r>
      <w:r w:rsidRPr="00F86070">
        <w:rPr>
          <w:b/>
        </w:rPr>
        <w:t>a</w:t>
      </w:r>
      <w:r w:rsidR="00B6519A" w:rsidRPr="00F86070">
        <w:rPr>
          <w:b/>
        </w:rPr>
        <w:t>pstiprina iestādes vadītājs</w:t>
      </w:r>
      <w:r w:rsidR="00B6519A" w:rsidRPr="00B6519A">
        <w:t xml:space="preserve"> esošajam un nākamajam gadam</w:t>
      </w:r>
      <w:r w:rsidR="00B6519A">
        <w:t xml:space="preserve"> </w:t>
      </w:r>
      <w:r>
        <w:t>(</w:t>
      </w:r>
      <w:r w:rsidR="00B6519A">
        <w:t>Madona</w:t>
      </w:r>
      <w:r>
        <w:t xml:space="preserve">), tie tiek iekļauti </w:t>
      </w:r>
      <w:r w:rsidRPr="00F86070">
        <w:rPr>
          <w:b/>
        </w:rPr>
        <w:t>iestādes gada un ikmēneša plānos</w:t>
      </w:r>
      <w:r>
        <w:t xml:space="preserve"> (Daugavpils novads</w:t>
      </w:r>
      <w:r w:rsidR="00D90E6A">
        <w:t xml:space="preserve">; Dobele - </w:t>
      </w:r>
      <w:r w:rsidR="00D90E6A" w:rsidRPr="00D90E6A">
        <w:t>Dobeles novada Sociālā di</w:t>
      </w:r>
      <w:r w:rsidR="00D90E6A">
        <w:t>enesta ĢAC „Lejasstrazdi” 2014.</w:t>
      </w:r>
      <w:r w:rsidR="00D90E6A" w:rsidRPr="00D90E6A">
        <w:t>gada darba plāns</w:t>
      </w:r>
      <w:r w:rsidR="00D90E6A">
        <w:t>,</w:t>
      </w:r>
      <w:r w:rsidR="00D90E6A" w:rsidRPr="00D90E6A">
        <w:t xml:space="preserve"> </w:t>
      </w:r>
      <w:r w:rsidR="00D90E6A">
        <w:t>vadītājas apstiprināts 04.02.2014.</w:t>
      </w:r>
      <w:r>
        <w:t>).</w:t>
      </w:r>
      <w:r w:rsidR="00D90E6A">
        <w:t xml:space="preserve"> </w:t>
      </w:r>
      <w:r w:rsidR="00D90E6A" w:rsidRPr="00D90E6A">
        <w:t xml:space="preserve">Cita pašvaldība norādījusi, ka ārpusaģimenes aprūpes iestādes darbinieku kopsapulcē ir apstiprināta </w:t>
      </w:r>
      <w:r w:rsidR="00D90E6A" w:rsidRPr="00C329C4">
        <w:rPr>
          <w:b/>
        </w:rPr>
        <w:t>darbības programma</w:t>
      </w:r>
      <w:r w:rsidR="00D90E6A" w:rsidRPr="00D90E6A">
        <w:t>, kurā ir note</w:t>
      </w:r>
      <w:r w:rsidR="00C329C4">
        <w:t>ikti iestādes uzdevumi (Jūrmala</w:t>
      </w:r>
      <w:r w:rsidR="00D90E6A" w:rsidRPr="00D90E6A">
        <w:t xml:space="preserve"> - pilsētas pašvaldības iestādei “Sprīdītis”</w:t>
      </w:r>
      <w:r w:rsidR="00C329C4">
        <w:t>,</w:t>
      </w:r>
      <w:r w:rsidR="00D90E6A" w:rsidRPr="00D90E6A">
        <w:t xml:space="preserve"> 2014.gada </w:t>
      </w:r>
      <w:r w:rsidR="00C329C4">
        <w:t>6.marta</w:t>
      </w:r>
      <w:r w:rsidR="00864EAC">
        <w:t xml:space="preserve"> darbinieku kopsapulcē).</w:t>
      </w:r>
    </w:p>
    <w:p w:rsidR="00864EAC" w:rsidRPr="00864EAC" w:rsidRDefault="00864EAC" w:rsidP="00864EAC">
      <w:pPr>
        <w:pStyle w:val="ListParagraph"/>
        <w:ind w:left="0" w:right="-1050" w:firstLine="567"/>
      </w:pPr>
      <w:r>
        <w:t xml:space="preserve">Viena pašvaldība (Aloja) norādījusi, ka ārpusģimenes aprūpes iestādes uzdevumi ir </w:t>
      </w:r>
      <w:r w:rsidRPr="00C329C4">
        <w:rPr>
          <w:b/>
        </w:rPr>
        <w:t>apstiprināti ar novada domes lēmumu</w:t>
      </w:r>
      <w:r>
        <w:t xml:space="preserve"> (Alojas novada domes 2009.gada 15. novembra lēmums</w:t>
      </w:r>
      <w:r w:rsidRPr="00864EAC">
        <w:t xml:space="preserve"> Nr.280</w:t>
      </w:r>
      <w:r>
        <w:t xml:space="preserve"> </w:t>
      </w:r>
      <w:r w:rsidRPr="00864EAC">
        <w:t>(protokols Nr. 10 29#)</w:t>
      </w:r>
      <w:r>
        <w:t>).</w:t>
      </w:r>
    </w:p>
    <w:p w:rsidR="00864EAC" w:rsidRDefault="00864EAC" w:rsidP="00D90E6A">
      <w:pPr>
        <w:pStyle w:val="ListParagraph"/>
        <w:ind w:left="0" w:right="-1050" w:firstLine="567"/>
      </w:pPr>
    </w:p>
    <w:p w:rsidR="008E5335" w:rsidRDefault="008E5335" w:rsidP="008E5335">
      <w:pPr>
        <w:pStyle w:val="ListParagraph"/>
        <w:ind w:left="0" w:right="-1050" w:firstLine="567"/>
      </w:pPr>
      <w:r>
        <w:lastRenderedPageBreak/>
        <w:t>Divas pašvaldības norādījušas ārpusģimenes aprūpes iestāžu izvirzītos uzdevumus:</w:t>
      </w:r>
    </w:p>
    <w:p w:rsidR="008E5335" w:rsidRDefault="008E5335" w:rsidP="008E5335">
      <w:pPr>
        <w:pStyle w:val="ListParagraph"/>
        <w:ind w:left="0" w:right="-1050" w:firstLine="567"/>
      </w:pPr>
    </w:p>
    <w:p w:rsidR="00864EAC" w:rsidRDefault="00D90E6A" w:rsidP="00864EAC">
      <w:pPr>
        <w:pStyle w:val="ListParagraph"/>
        <w:numPr>
          <w:ilvl w:val="0"/>
          <w:numId w:val="3"/>
        </w:numPr>
        <w:ind w:left="0" w:right="-1050" w:firstLine="567"/>
      </w:pPr>
      <w:r>
        <w:t>1.n</w:t>
      </w:r>
      <w:r w:rsidR="00FA5FA3" w:rsidRPr="00FA5FA3">
        <w:t>odrošināt bāreņu un bez vecāku gādības palikušu bērnu audzināšanu, vispusīgu attīstību un rehabilitāciju, sociālo un medicīnisko aprūpi, kā arī veicināt iespēju pilnvērtīgi attīstīties ģimeniskā vidē (audžuģimenē, aizbildniecībā, adopcijā, viesģimenē); 2.Atbilstoši katra bērna individuālai attīstībai nodrošināt sociālo, audzināšanas un pedagoģisko darbu; 3. Nodrošināt iespēju iegūt izglītību jebkurā mācību iestādē, atbilstoši bērna individuālajai gar</w:t>
      </w:r>
      <w:r>
        <w:t>īgajai un fiziskajai attīstībai; 4.</w:t>
      </w:r>
      <w:r w:rsidR="00FA5FA3" w:rsidRPr="00FA5FA3">
        <w:t>Nodrošināt saskarsmes iespējas ar bērna vecākiem, radiniekiem;</w:t>
      </w:r>
      <w:r>
        <w:t xml:space="preserve"> 5.</w:t>
      </w:r>
      <w:r w:rsidR="00FA5FA3" w:rsidRPr="00FA5FA3">
        <w:t>Nodrošināt profesionālo orien</w:t>
      </w:r>
      <w:r>
        <w:t>tāciju un darba iemaņu apgūšanu</w:t>
      </w:r>
      <w:r w:rsidR="00FA5FA3" w:rsidRPr="00FA5FA3">
        <w:t xml:space="preserve"> Centra interešu</w:t>
      </w:r>
      <w:r>
        <w:t xml:space="preserve"> izglītības pulciņu nodarbībās (Dobele);</w:t>
      </w:r>
    </w:p>
    <w:p w:rsidR="00FA5FA3" w:rsidRDefault="00FA5FA3" w:rsidP="00864EAC">
      <w:pPr>
        <w:pStyle w:val="ListParagraph"/>
        <w:numPr>
          <w:ilvl w:val="0"/>
          <w:numId w:val="3"/>
        </w:numPr>
        <w:ind w:left="0" w:right="-1050" w:firstLine="567"/>
      </w:pPr>
      <w:r w:rsidRPr="00FA5FA3">
        <w:t>1.nodrošināt rehabilitācijas, audzināšanas un pedagoģisko darbu ar katru bērnu vai grupās, atbilstoši bērna vecumam un attīstībai;</w:t>
      </w:r>
      <w:r w:rsidR="00D90E6A">
        <w:t xml:space="preserve"> </w:t>
      </w:r>
      <w:r w:rsidRPr="00FA5FA3">
        <w:t>2.sagatavot audzēkņus patstāvīgai dzīvei sabiedrībā, nodrošinot nepieciešamo zināšanu, prasmju, iemaņu un morāles normu apguvi, veidojot pamatus tālākai izglītībai, profesijas apguvei un pozitīvai attieksmei pret darbu un sabiedrību kopumā;</w:t>
      </w:r>
      <w:r w:rsidR="00D90E6A">
        <w:t xml:space="preserve"> </w:t>
      </w:r>
      <w:r w:rsidRPr="00FA5FA3">
        <w:t>3.sniegt atbalstu bērnam pārejā no paša ģimenes uz audžuģimeni;</w:t>
      </w:r>
      <w:r w:rsidR="00D90E6A">
        <w:t xml:space="preserve"> </w:t>
      </w:r>
      <w:r w:rsidRPr="00FA5FA3">
        <w:t>4.nodrošināt bērnu sociālo rehabilitāciju, pedagoģiski psiholoģisko korekciju, palīdzību akūtas krīzes gadījumā, sabalansētu un kontrolētu mācību vidi, darba un atpūtas ievērošanu;</w:t>
      </w:r>
      <w:r w:rsidR="00D90E6A">
        <w:t xml:space="preserve"> </w:t>
      </w:r>
      <w:r w:rsidRPr="00FA5FA3">
        <w:t>5.nodrošināt bērnu medicīnisko rehabilitāciju un profilaktiskos pasākumus ārstniecības iestādēs pēc vajadzības, sekmēt bērnu veselības nostiprināšanu, pilnveidot fizisko un garīgo attīstību;</w:t>
      </w:r>
      <w:r w:rsidR="00D90E6A">
        <w:t xml:space="preserve"> </w:t>
      </w:r>
      <w:r w:rsidRPr="00FA5FA3">
        <w:t>6.nodrošināt uzņemtos bērnus ar dzīvojamo platību, sadzīvei nepieciešamo aprīkojumu, atbilstoši bērnu vajadzībām un tiesību aktos norādītajām prasībām;</w:t>
      </w:r>
      <w:r w:rsidR="00D90E6A">
        <w:t xml:space="preserve"> </w:t>
      </w:r>
      <w:r w:rsidRPr="00FA5FA3">
        <w:t>7.atbilstoši bērna vecumam un dzimumam, kā arī gadalaikam, nodrošināt ar veļu, apģērbu un apaviem;</w:t>
      </w:r>
      <w:r w:rsidR="00D90E6A">
        <w:t xml:space="preserve"> </w:t>
      </w:r>
      <w:r w:rsidRPr="00FA5FA3">
        <w:t>8.organizēt bērnu racionālu ēdināšanu, ņemot vērā viņu vecumu un veselības stāvokli;</w:t>
      </w:r>
      <w:r w:rsidR="00D90E6A">
        <w:t xml:space="preserve"> </w:t>
      </w:r>
      <w:r w:rsidRPr="00FA5FA3">
        <w:t>9.sadarbībā ar pašvaldību bāriņtiesām  veikt aprūpes centrā uzņemto bērnu dokumentu juridiski pareizu noformēšanu, nodrošinot bērnu tiesību un interešu aizsardzību;</w:t>
      </w:r>
      <w:r w:rsidR="00D90E6A">
        <w:t xml:space="preserve"> </w:t>
      </w:r>
      <w:r w:rsidRPr="00FA5FA3">
        <w:t>10.sekmēt audzēkņu atbildīgu attieksmi pret sevi, ģimeni, līdzcilvēkiem, savu tautu;</w:t>
      </w:r>
      <w:r w:rsidR="00D90E6A">
        <w:t xml:space="preserve"> </w:t>
      </w:r>
      <w:r w:rsidRPr="00FA5FA3">
        <w:t>11.racionāli izmantot iedalītos finanšu resursus;</w:t>
      </w:r>
      <w:r w:rsidR="00D90E6A">
        <w:t xml:space="preserve"> </w:t>
      </w:r>
      <w:r w:rsidRPr="00FA5FA3">
        <w:t xml:space="preserve">12.bērnu tiesību un interešu aizsardzības nolūkā sadarboties ar bērnu vecākiem, ģimeni, valsts un pašvaldību institūcijām, viesģimenēm, audžuģimenēm </w:t>
      </w:r>
      <w:r w:rsidR="00864EAC">
        <w:t>un sabiedriskajām organizācijām (Aloja).</w:t>
      </w:r>
    </w:p>
    <w:p w:rsidR="00864EAC" w:rsidRDefault="00864EAC" w:rsidP="00864EAC">
      <w:pPr>
        <w:pStyle w:val="ListParagraph"/>
        <w:ind w:left="1494" w:right="-1050"/>
      </w:pPr>
    </w:p>
    <w:p w:rsidR="00864EAC" w:rsidRDefault="00864EAC" w:rsidP="00864EAC">
      <w:pPr>
        <w:pStyle w:val="ListParagraph"/>
        <w:ind w:left="0" w:right="-1050" w:firstLine="567"/>
      </w:pPr>
      <w:r w:rsidRPr="00864EAC">
        <w:t>Lielākā daļa pašvaldību nav sniegušas pilnīgu informāciju attiecībā uz minēto jautājumu.</w:t>
      </w:r>
    </w:p>
    <w:p w:rsidR="00864EAC" w:rsidRDefault="00864EAC" w:rsidP="00864EAC">
      <w:pPr>
        <w:pStyle w:val="ListParagraph"/>
        <w:ind w:left="1494" w:right="-1050"/>
      </w:pPr>
    </w:p>
    <w:p w:rsidR="00FA5FA3" w:rsidRPr="00864EAC" w:rsidRDefault="00CC1551" w:rsidP="00864EAC">
      <w:pPr>
        <w:pStyle w:val="ListParagraph"/>
        <w:numPr>
          <w:ilvl w:val="0"/>
          <w:numId w:val="1"/>
        </w:numPr>
        <w:ind w:left="0" w:right="-1050" w:firstLine="567"/>
        <w:rPr>
          <w:b/>
        </w:rPr>
      </w:pPr>
      <w:r w:rsidRPr="00864EAC">
        <w:rPr>
          <w:b/>
        </w:rPr>
        <w:t>20 pašvaldīb</w:t>
      </w:r>
      <w:r w:rsidR="00AA580F">
        <w:rPr>
          <w:b/>
        </w:rPr>
        <w:t>ā</w:t>
      </w:r>
      <w:r w:rsidRPr="00864EAC">
        <w:rPr>
          <w:b/>
        </w:rPr>
        <w:t>s ārpusģimenes aprūpes iestād</w:t>
      </w:r>
      <w:r w:rsidR="00AA580F">
        <w:rPr>
          <w:b/>
        </w:rPr>
        <w:t>ēs</w:t>
      </w:r>
      <w:r w:rsidRPr="00864EAC">
        <w:rPr>
          <w:b/>
        </w:rPr>
        <w:t xml:space="preserve"> ir izstrādāta kārtība, kurā noteikta iestādes darbinieku rīcība, ja tiek konstatēta emocionālā un/vai fiziskā vardarbība, savukārt 3 pašvaldīb</w:t>
      </w:r>
      <w:r w:rsidR="00AA580F">
        <w:rPr>
          <w:b/>
        </w:rPr>
        <w:t>ā</w:t>
      </w:r>
      <w:r w:rsidRPr="00864EAC">
        <w:rPr>
          <w:b/>
        </w:rPr>
        <w:t xml:space="preserve">s (Gulbene, Rēzekne, Rīga) </w:t>
      </w:r>
      <w:r w:rsidR="004A5C7A">
        <w:rPr>
          <w:b/>
        </w:rPr>
        <w:t>šāda kārtība nav izstrādāta.</w:t>
      </w:r>
      <w:r w:rsidRPr="00864EAC">
        <w:rPr>
          <w:b/>
        </w:rPr>
        <w:t xml:space="preserve"> </w:t>
      </w:r>
    </w:p>
    <w:p w:rsidR="00CC1551" w:rsidRDefault="00CC1551" w:rsidP="00864EAC">
      <w:pPr>
        <w:ind w:right="-1050" w:firstLine="567"/>
        <w:rPr>
          <w:i/>
        </w:rPr>
      </w:pPr>
      <w:r w:rsidRPr="00CC1551">
        <w:rPr>
          <w:i/>
        </w:rPr>
        <w:t>Norādīt</w:t>
      </w:r>
      <w:r w:rsidR="00C329C4">
        <w:rPr>
          <w:i/>
        </w:rPr>
        <w:t>,</w:t>
      </w:r>
      <w:r w:rsidRPr="00CC1551">
        <w:rPr>
          <w:i/>
        </w:rPr>
        <w:t xml:space="preserve"> kādi dokumenti minēto apstiprina, kad un kurš dokumentu apstiprināja.</w:t>
      </w:r>
    </w:p>
    <w:p w:rsidR="00864EAC" w:rsidRDefault="004202D0" w:rsidP="009778C1">
      <w:pPr>
        <w:ind w:right="-1050" w:firstLine="567"/>
      </w:pPr>
      <w:r>
        <w:t xml:space="preserve">Pašvaldības norādījušas, ka </w:t>
      </w:r>
      <w:r w:rsidRPr="004202D0">
        <w:t>kārtība, kurā noteikta iestādes darbinieku rīcība, ja tiek konstatēta emocionālā un/vai fiziskā vardarbība</w:t>
      </w:r>
      <w:r>
        <w:t xml:space="preserve">, atrunāta </w:t>
      </w:r>
      <w:r w:rsidRPr="004A512C">
        <w:rPr>
          <w:b/>
        </w:rPr>
        <w:t>iekšējās kārt</w:t>
      </w:r>
      <w:r w:rsidR="004A512C" w:rsidRPr="004A512C">
        <w:rPr>
          <w:b/>
        </w:rPr>
        <w:t>ības noteikumos</w:t>
      </w:r>
      <w:r w:rsidR="004A512C">
        <w:t xml:space="preserve"> (Madona - Iekšējās kārtības noteikumi</w:t>
      </w:r>
      <w:r w:rsidR="004A512C" w:rsidRPr="00282F00">
        <w:t xml:space="preserve"> papildināti un apstiprināti darbinieku kopsapulcē 2013.g</w:t>
      </w:r>
      <w:r w:rsidR="004A512C">
        <w:t>adā; Daugavpils novads),</w:t>
      </w:r>
      <w:r w:rsidR="009778C1">
        <w:t xml:space="preserve"> </w:t>
      </w:r>
      <w:r w:rsidR="009778C1" w:rsidRPr="009778C1">
        <w:rPr>
          <w:b/>
        </w:rPr>
        <w:t>pielikumā iekšējās kārtības noteikumiem</w:t>
      </w:r>
      <w:r w:rsidR="009778C1">
        <w:t xml:space="preserve"> (Aloja - pielikums 2011.</w:t>
      </w:r>
      <w:r w:rsidR="009778C1" w:rsidRPr="009778C1">
        <w:t>gada februāra iestādes direktores apstiprinātajiem iekšējās kārtības noteikumiem</w:t>
      </w:r>
      <w:r w:rsidR="009778C1">
        <w:t>),</w:t>
      </w:r>
      <w:r w:rsidR="004A512C">
        <w:t xml:space="preserve"> </w:t>
      </w:r>
      <w:r w:rsidR="004A512C" w:rsidRPr="004A512C">
        <w:rPr>
          <w:b/>
        </w:rPr>
        <w:t>darbinieku amatu aprakstos</w:t>
      </w:r>
      <w:r w:rsidR="004A512C">
        <w:t xml:space="preserve"> (Ērgļi), </w:t>
      </w:r>
      <w:r w:rsidR="004A512C" w:rsidRPr="004A512C">
        <w:rPr>
          <w:b/>
        </w:rPr>
        <w:t>iestādes ētikas kodeksā</w:t>
      </w:r>
      <w:r w:rsidR="004A512C">
        <w:t xml:space="preserve">, iestādes </w:t>
      </w:r>
      <w:r w:rsidR="004A512C" w:rsidRPr="004A512C">
        <w:rPr>
          <w:b/>
        </w:rPr>
        <w:t>plānā mikroklimata uzlabošanai</w:t>
      </w:r>
      <w:r w:rsidR="004A512C">
        <w:t xml:space="preserve"> un</w:t>
      </w:r>
      <w:r w:rsidR="004A512C" w:rsidRPr="004A512C">
        <w:t xml:space="preserve"> </w:t>
      </w:r>
      <w:r w:rsidR="004A512C" w:rsidRPr="004A512C">
        <w:rPr>
          <w:b/>
        </w:rPr>
        <w:t>sociālās rehabilitācijas un aprūpes procesa norises kārtībā</w:t>
      </w:r>
      <w:r w:rsidR="004A512C">
        <w:t xml:space="preserve"> (Daugavpils novads). </w:t>
      </w:r>
    </w:p>
    <w:p w:rsidR="004A512C" w:rsidRDefault="004A512C" w:rsidP="00864EAC">
      <w:pPr>
        <w:ind w:right="-1050" w:firstLine="567"/>
      </w:pPr>
      <w:r>
        <w:t>Atsevišķas p</w:t>
      </w:r>
      <w:r w:rsidR="00C329C4">
        <w:t xml:space="preserve">ašvaldības norādījušas </w:t>
      </w:r>
      <w:r>
        <w:t>ārpusģimenes</w:t>
      </w:r>
      <w:r w:rsidR="00C329C4">
        <w:t xml:space="preserve"> aprūpes iestādēs </w:t>
      </w:r>
      <w:r w:rsidR="007158BF">
        <w:rPr>
          <w:b/>
        </w:rPr>
        <w:t>atsevišķi</w:t>
      </w:r>
      <w:r w:rsidRPr="00C329C4">
        <w:rPr>
          <w:b/>
        </w:rPr>
        <w:t xml:space="preserve"> izstrādātas kārtības</w:t>
      </w:r>
      <w:r>
        <w:t xml:space="preserve"> </w:t>
      </w:r>
      <w:r w:rsidRPr="004A512C">
        <w:t>darbinieku rīcība</w:t>
      </w:r>
      <w:r>
        <w:t>i</w:t>
      </w:r>
      <w:r w:rsidRPr="004A512C">
        <w:t>, ja tiek konstatēta emocionālā un/vai fiziskā vardarbība</w:t>
      </w:r>
      <w:r w:rsidR="00C329C4">
        <w:t>:</w:t>
      </w:r>
    </w:p>
    <w:p w:rsidR="004A512C" w:rsidRDefault="004A512C" w:rsidP="004A512C">
      <w:pPr>
        <w:pStyle w:val="ListParagraph"/>
        <w:numPr>
          <w:ilvl w:val="0"/>
          <w:numId w:val="3"/>
        </w:numPr>
        <w:ind w:right="-1050"/>
      </w:pPr>
      <w:r w:rsidRPr="00282F00">
        <w:lastRenderedPageBreak/>
        <w:t>darbības shēma vardarbī</w:t>
      </w:r>
      <w:r>
        <w:t>bas mazināšanai un izskaušanai (Daugavpils novads);</w:t>
      </w:r>
    </w:p>
    <w:p w:rsidR="004A512C" w:rsidRDefault="004A512C" w:rsidP="004A512C">
      <w:pPr>
        <w:pStyle w:val="ListParagraph"/>
        <w:numPr>
          <w:ilvl w:val="0"/>
          <w:numId w:val="3"/>
        </w:numPr>
        <w:ind w:right="-1050"/>
      </w:pPr>
      <w:r>
        <w:t>„Kārtība par vadītāja un darbinieku rīcību, ja tiek konstatēta fiziska vai emocionāla vardarbība pret audzēkni” (02.09.2013., apstiprināts iestādes vadītājai I.Bērzišai) (Balvi);</w:t>
      </w:r>
    </w:p>
    <w:p w:rsidR="004A512C" w:rsidRDefault="004A512C" w:rsidP="004A512C">
      <w:pPr>
        <w:pStyle w:val="ListParagraph"/>
        <w:numPr>
          <w:ilvl w:val="0"/>
          <w:numId w:val="3"/>
        </w:numPr>
        <w:ind w:right="-1050"/>
      </w:pPr>
      <w:r w:rsidRPr="00282F00">
        <w:t>Dobeles novada Sociālā dienesta ĢAC „Lejasstrazdi” rīcības plāns sociālajiem aprūpētājiem un aprūpētājiem, ja audzēkņi lieto necenzētus vārdus, smēķē, vardarbīgi izturas pret cietie</w:t>
      </w:r>
      <w:r w:rsidR="009778C1">
        <w:t>m audzēkņiem vai pieaugušajiem (</w:t>
      </w:r>
      <w:r w:rsidRPr="00282F00">
        <w:t>Apstip</w:t>
      </w:r>
      <w:r w:rsidR="009778C1">
        <w:t>rināti 02.02.2011.</w:t>
      </w:r>
      <w:r w:rsidR="007158BF">
        <w:t>,</w:t>
      </w:r>
      <w:r w:rsidR="009778C1">
        <w:t xml:space="preserve"> ĢAC vadītāja) (</w:t>
      </w:r>
      <w:r>
        <w:t>Dobele</w:t>
      </w:r>
      <w:r w:rsidR="009778C1">
        <w:t>);</w:t>
      </w:r>
    </w:p>
    <w:p w:rsidR="004A512C" w:rsidRDefault="009778C1" w:rsidP="009778C1">
      <w:pPr>
        <w:pStyle w:val="ListParagraph"/>
        <w:numPr>
          <w:ilvl w:val="0"/>
          <w:numId w:val="3"/>
        </w:numPr>
        <w:ind w:right="-1050"/>
      </w:pPr>
      <w:r w:rsidRPr="00282F00">
        <w:t xml:space="preserve">Jūrmalas pilsētas pašvaldības  iestādei “Sprīdītis” ir izstrādāta un 2014.gada 10.februārī iestādes direktora apstiprināta “Problēmsituāciju risinājumu kārtība’, kurā ir ietverti </w:t>
      </w:r>
      <w:r>
        <w:t>vardarbības riski un risinājumi (Jūrmala).</w:t>
      </w:r>
    </w:p>
    <w:p w:rsidR="009778C1" w:rsidRDefault="009778C1" w:rsidP="009778C1">
      <w:pPr>
        <w:ind w:right="-1050" w:firstLine="567"/>
      </w:pPr>
      <w:r>
        <w:t>No trīs pašvaldībām (Rēzekne, Rīga, Gulbene)</w:t>
      </w:r>
      <w:r w:rsidR="007158BF">
        <w:t>, kuras bija norādījušas, ka ārpusģimenes aprūpes iestādēs nav izstrādāta kārtība, kurā noteikta iestādes darbinieku rīcība, ja tiek konstatēta emocionālā un/vai fiziskā vardarbība,</w:t>
      </w:r>
      <w:r>
        <w:t xml:space="preserve"> tikai viena pašvaldība (Gulbene) norādījusi iemeslu, </w:t>
      </w:r>
      <w:r w:rsidR="007158BF">
        <w:t xml:space="preserve">paskaidrojot, ka </w:t>
      </w:r>
      <w:r w:rsidR="002D2E8B">
        <w:t>neesot bijusi vajadzība, jo iestādē nav novērota ne fiziskā, ne emocionālā vardarbība.</w:t>
      </w:r>
    </w:p>
    <w:p w:rsidR="00C61A8C" w:rsidRDefault="00C61A8C" w:rsidP="00C61A8C">
      <w:pPr>
        <w:ind w:right="-1050" w:firstLine="567"/>
      </w:pPr>
      <w:r w:rsidRPr="00C61A8C">
        <w:t>Lielākā daļa pašvaldību nav sniegušas pilnīgu informāciju attiecībā uz minēto jautājumu.</w:t>
      </w:r>
    </w:p>
    <w:p w:rsidR="009778C1" w:rsidRDefault="009778C1" w:rsidP="00864EAC">
      <w:pPr>
        <w:ind w:right="-1050" w:firstLine="567"/>
      </w:pPr>
      <w:r w:rsidRPr="009778C1">
        <w:rPr>
          <w:b/>
          <w:color w:val="FF0000"/>
        </w:rPr>
        <w:t>RISKS</w:t>
      </w:r>
      <w:r>
        <w:br/>
        <w:t xml:space="preserve">Ne visās </w:t>
      </w:r>
      <w:r w:rsidRPr="009778C1">
        <w:t>ārpusģimenes aprūpes i</w:t>
      </w:r>
      <w:r>
        <w:t>estādēs</w:t>
      </w:r>
      <w:r w:rsidRPr="009778C1">
        <w:t xml:space="preserve"> ir izstrādāta kārtība, kurā noteikta iestādes darbinieku rīcība, ja tiek konstatēta emocionālā un/vai fiziskā vardarbība</w:t>
      </w:r>
      <w:r>
        <w:t>.</w:t>
      </w:r>
    </w:p>
    <w:p w:rsidR="009778C1" w:rsidRDefault="009778C1" w:rsidP="00864EAC">
      <w:pPr>
        <w:ind w:right="-1050" w:firstLine="567"/>
      </w:pPr>
    </w:p>
    <w:p w:rsidR="00E145ED" w:rsidRPr="00C61A8C" w:rsidRDefault="00E145ED" w:rsidP="00C61A8C">
      <w:pPr>
        <w:pStyle w:val="ListParagraph"/>
        <w:numPr>
          <w:ilvl w:val="0"/>
          <w:numId w:val="1"/>
        </w:numPr>
        <w:ind w:left="0" w:right="-1050" w:firstLine="567"/>
        <w:rPr>
          <w:b/>
        </w:rPr>
      </w:pPr>
      <w:r w:rsidRPr="00C61A8C">
        <w:rPr>
          <w:b/>
        </w:rPr>
        <w:t>19 pašvaldīb</w:t>
      </w:r>
      <w:r w:rsidR="008E0D44">
        <w:rPr>
          <w:b/>
        </w:rPr>
        <w:t>ā</w:t>
      </w:r>
      <w:r w:rsidRPr="00C61A8C">
        <w:rPr>
          <w:b/>
        </w:rPr>
        <w:t>s ikdienas darbā ārpusģimenes aprūpes iestāde</w:t>
      </w:r>
      <w:r w:rsidR="008E0D44">
        <w:rPr>
          <w:b/>
        </w:rPr>
        <w:t>s</w:t>
      </w:r>
      <w:r w:rsidRPr="00C61A8C">
        <w:rPr>
          <w:b/>
        </w:rPr>
        <w:t xml:space="preserve"> ievēro izstrādāto kārtību, kurā noteikta iestādes darbinieku rīcība, ja tiek konstatēta emocionālā un/vai fiziskā vardarbība, savukārt 3 pašvaldīb</w:t>
      </w:r>
      <w:r w:rsidR="008E0D44">
        <w:rPr>
          <w:b/>
        </w:rPr>
        <w:t>ā</w:t>
      </w:r>
      <w:r w:rsidRPr="00C61A8C">
        <w:rPr>
          <w:b/>
        </w:rPr>
        <w:t xml:space="preserve">s (Gulbene, Rēzekne, Rīga) </w:t>
      </w:r>
      <w:r w:rsidR="008E0D44">
        <w:rPr>
          <w:b/>
        </w:rPr>
        <w:t>ir atšķirīga situācija</w:t>
      </w:r>
      <w:r w:rsidRPr="00C61A8C">
        <w:rPr>
          <w:b/>
        </w:rPr>
        <w:t xml:space="preserve">. </w:t>
      </w:r>
    </w:p>
    <w:p w:rsidR="00E145ED" w:rsidRDefault="00E145ED" w:rsidP="00C61A8C">
      <w:pPr>
        <w:ind w:right="-1050" w:firstLine="567"/>
      </w:pPr>
      <w:r>
        <w:t xml:space="preserve">Secināms, ka </w:t>
      </w:r>
      <w:r w:rsidR="00B80462">
        <w:t>situācija ir atšķirīga</w:t>
      </w:r>
      <w:r>
        <w:t xml:space="preserve"> t</w:t>
      </w:r>
      <w:r w:rsidR="00B80462">
        <w:t>aj</w:t>
      </w:r>
      <w:r>
        <w:t>ās pašvaldīb</w:t>
      </w:r>
      <w:r w:rsidR="00B80462">
        <w:t>ā</w:t>
      </w:r>
      <w:r>
        <w:t>s, kas iepriekš norādījušas, ka ārpusģimenes ap</w:t>
      </w:r>
      <w:r w:rsidR="002D2E8B">
        <w:t>rūpes</w:t>
      </w:r>
      <w:r>
        <w:t xml:space="preserve"> ies</w:t>
      </w:r>
      <w:r w:rsidR="002D2E8B">
        <w:t>tādēs</w:t>
      </w:r>
      <w:r>
        <w:t xml:space="preserve"> nav izstrādāta kārtība, kurā noteikta iestādes darbinieku rīcība, ja tiek konstatēta emocionālā un/vai fiziskā vardarbība.</w:t>
      </w:r>
      <w:r w:rsidR="006D6121">
        <w:t xml:space="preserve"> Viena pašvaldība (Aloja) uz minēto jautājumu atbildi nav sniegusi.</w:t>
      </w:r>
    </w:p>
    <w:p w:rsidR="00E145ED" w:rsidRPr="002D2E8B" w:rsidRDefault="00E145ED" w:rsidP="00C61A8C">
      <w:pPr>
        <w:ind w:right="-1050" w:firstLine="567"/>
        <w:rPr>
          <w:i/>
        </w:rPr>
      </w:pPr>
      <w:r w:rsidRPr="002D2E8B">
        <w:rPr>
          <w:i/>
        </w:rPr>
        <w:t>Pamatojums</w:t>
      </w:r>
    </w:p>
    <w:p w:rsidR="006D6121" w:rsidRDefault="002D2E8B" w:rsidP="00C61A8C">
      <w:pPr>
        <w:ind w:right="-1050" w:firstLine="567"/>
      </w:pPr>
      <w:r>
        <w:t>Viena pašvaldība (Daugavpils novads) norādījusi dokumentus</w:t>
      </w:r>
      <w:r w:rsidR="007158BF">
        <w:t>,</w:t>
      </w:r>
      <w:r>
        <w:t xml:space="preserve"> saskaņā ar kuriem ārpusģimenes aprūpe</w:t>
      </w:r>
      <w:r w:rsidR="007158BF">
        <w:t>s iestādes darbinieki veic darbu</w:t>
      </w:r>
      <w:r>
        <w:t xml:space="preserve"> - iestādes</w:t>
      </w:r>
      <w:r w:rsidR="006D6121" w:rsidRPr="006D6121">
        <w:t xml:space="preserve"> ētikas kodekss, Iekšējās kārtības noteikumi, iestādes plāns mikroklimata uzlabošanai, darbības shēma vardarbības mazināšanai un izskaušanai, sociālās rehabilitācijas un aprūpes procesa norises kārtība</w:t>
      </w:r>
      <w:r>
        <w:t>.</w:t>
      </w:r>
    </w:p>
    <w:p w:rsidR="002D2E8B" w:rsidRPr="002D2E8B" w:rsidRDefault="002D2E8B" w:rsidP="002D2E8B">
      <w:pPr>
        <w:ind w:right="-1050" w:firstLine="567"/>
      </w:pPr>
      <w:r w:rsidRPr="002D2E8B">
        <w:t>Lielākā daļa pašvaldību nav sniegušas pilnīgu informāciju attiecībā uz minēto jautājumu.</w:t>
      </w:r>
    </w:p>
    <w:p w:rsidR="006D6121" w:rsidRDefault="006D6121" w:rsidP="002D2E8B">
      <w:pPr>
        <w:ind w:right="-1050"/>
      </w:pPr>
    </w:p>
    <w:p w:rsidR="007158BF" w:rsidRPr="007158BF" w:rsidRDefault="007158BF" w:rsidP="007158BF">
      <w:pPr>
        <w:pStyle w:val="ListParagraph"/>
        <w:numPr>
          <w:ilvl w:val="0"/>
          <w:numId w:val="1"/>
        </w:numPr>
        <w:ind w:left="0" w:right="-1050" w:firstLine="567"/>
        <w:rPr>
          <w:b/>
        </w:rPr>
      </w:pPr>
      <w:r w:rsidRPr="007158BF">
        <w:rPr>
          <w:b/>
        </w:rPr>
        <w:t xml:space="preserve">A </w:t>
      </w:r>
    </w:p>
    <w:p w:rsidR="006D6121" w:rsidRPr="002D2E8B" w:rsidRDefault="006D6121" w:rsidP="007158BF">
      <w:pPr>
        <w:pStyle w:val="ListParagraph"/>
        <w:ind w:left="0" w:right="-1050" w:firstLine="567"/>
        <w:rPr>
          <w:b/>
        </w:rPr>
      </w:pPr>
      <w:r w:rsidRPr="002D2E8B">
        <w:rPr>
          <w:b/>
        </w:rPr>
        <w:t xml:space="preserve">17 pašvaldības piekrīt, ka ārpusģimenes aprūpes iestādē regulāri izvērtē iespējamos personālvadības riskus, savukārt 4 pašvaldības (Ērgļi, Gulbene, Ogre, Rīga) minētajam nepiekrīt. </w:t>
      </w:r>
      <w:r w:rsidRPr="002D2E8B">
        <w:t xml:space="preserve">Divas pašvaldības (Dobele, Rēzekne) </w:t>
      </w:r>
      <w:r w:rsidR="002D2E8B" w:rsidRPr="002D2E8B">
        <w:t xml:space="preserve">uz jautājumu </w:t>
      </w:r>
      <w:r w:rsidRPr="002D2E8B">
        <w:t>atbildi nav sniegušas.</w:t>
      </w:r>
      <w:r w:rsidRPr="002D2E8B">
        <w:rPr>
          <w:b/>
        </w:rPr>
        <w:t xml:space="preserve"> </w:t>
      </w:r>
    </w:p>
    <w:p w:rsidR="006D6121" w:rsidRPr="00A85E15" w:rsidRDefault="006D6121" w:rsidP="00E503F0">
      <w:pPr>
        <w:ind w:right="-1050" w:firstLine="567"/>
        <w:rPr>
          <w:i/>
        </w:rPr>
      </w:pPr>
      <w:r w:rsidRPr="00A85E15">
        <w:rPr>
          <w:i/>
        </w:rPr>
        <w:t>Pamatojums</w:t>
      </w:r>
    </w:p>
    <w:p w:rsidR="00A85E15" w:rsidRDefault="007158BF" w:rsidP="00A85E15">
      <w:pPr>
        <w:ind w:right="-1050" w:firstLine="567"/>
      </w:pPr>
      <w:r>
        <w:lastRenderedPageBreak/>
        <w:t xml:space="preserve">Viena pašvaldība norādījusi, ka </w:t>
      </w:r>
      <w:r w:rsidR="00A85E15">
        <w:t>personālvadības riski tiek izvērtēti saskaņā ar darba koplīgumā, nolikumā, iekšējās kārtības noteikumos, ētikas kodeksā noteikto (Daugavpils novads).</w:t>
      </w:r>
    </w:p>
    <w:p w:rsidR="0017336C" w:rsidRDefault="00A85E15" w:rsidP="0017336C">
      <w:pPr>
        <w:ind w:right="-1050" w:firstLine="567"/>
      </w:pPr>
      <w:r>
        <w:t>No četrām pašvaldībām</w:t>
      </w:r>
      <w:r w:rsidR="0017336C">
        <w:t xml:space="preserve"> (Ērgļi, Gulbene, Ogre, Rīga)</w:t>
      </w:r>
      <w:r>
        <w:t>, kas norādījušas, ka ārpusģimenes</w:t>
      </w:r>
      <w:r w:rsidR="0017336C">
        <w:t xml:space="preserve"> aprūpes iestādēs netiek veikts pe</w:t>
      </w:r>
      <w:r w:rsidR="00694304">
        <w:t xml:space="preserve">rsonālvadības risku izvērtējums, </w:t>
      </w:r>
      <w:r w:rsidR="0017336C">
        <w:t>tikai viena pašvaldība (Gulbene) sniegusi skaidrojumu - r</w:t>
      </w:r>
      <w:r w:rsidR="006D6121" w:rsidRPr="006D6121">
        <w:t>iski nav vērtēti, bet tiek plānota darbinieku apmācība kolektīva mikroklimata uzlabošanai un supervīzijas izdegšanas sindroma novēršanai</w:t>
      </w:r>
      <w:r w:rsidR="0017336C">
        <w:t>.</w:t>
      </w:r>
    </w:p>
    <w:p w:rsidR="00A85E15" w:rsidRDefault="0017336C" w:rsidP="00E503F0">
      <w:pPr>
        <w:ind w:right="-1050" w:firstLine="567"/>
      </w:pPr>
      <w:r w:rsidRPr="0017336C">
        <w:rPr>
          <w:b/>
          <w:color w:val="FF0000"/>
        </w:rPr>
        <w:t>RISKS</w:t>
      </w:r>
      <w:r>
        <w:br/>
        <w:t>Ne visās ārpusģimenes aprūpes iestādēs regulāri tiek izvērtēti iespējamie personālvadības riski.</w:t>
      </w:r>
    </w:p>
    <w:p w:rsidR="0017336C" w:rsidRDefault="0017336C" w:rsidP="00E503F0">
      <w:pPr>
        <w:ind w:right="-1050" w:firstLine="567"/>
      </w:pPr>
    </w:p>
    <w:p w:rsidR="00694304" w:rsidRDefault="00694304" w:rsidP="00E503F0">
      <w:pPr>
        <w:ind w:right="-1050" w:firstLine="567"/>
        <w:rPr>
          <w:b/>
        </w:rPr>
      </w:pPr>
      <w:r>
        <w:rPr>
          <w:b/>
        </w:rPr>
        <w:t>B</w:t>
      </w:r>
    </w:p>
    <w:p w:rsidR="006D6121" w:rsidRDefault="001F5CA7" w:rsidP="00E503F0">
      <w:pPr>
        <w:ind w:right="-1050" w:firstLine="567"/>
      </w:pPr>
      <w:r w:rsidRPr="0017336C">
        <w:rPr>
          <w:b/>
        </w:rPr>
        <w:t xml:space="preserve">15 pašvaldības </w:t>
      </w:r>
      <w:r w:rsidR="00B80462">
        <w:rPr>
          <w:b/>
        </w:rPr>
        <w:t>norādījušas</w:t>
      </w:r>
      <w:r w:rsidRPr="0017336C">
        <w:rPr>
          <w:b/>
        </w:rPr>
        <w:t xml:space="preserve">, ka ārpusģimenes aprūpes iestādē regulāri izvērtē iespējamos stratēģiskos riskus, savukārt 6 pašvaldības (Daugavpils novads, Ērgļi, Krāslava, Madona, Ogre, Rīga) </w:t>
      </w:r>
      <w:r w:rsidR="00B80462">
        <w:rPr>
          <w:b/>
        </w:rPr>
        <w:t>to nedara</w:t>
      </w:r>
      <w:r w:rsidRPr="0017336C">
        <w:rPr>
          <w:b/>
        </w:rPr>
        <w:t xml:space="preserve">. </w:t>
      </w:r>
      <w:r>
        <w:t>Divas pašvaldības (Dobele, Rēzekne) uz jautājumu atbildi nav sniegušas.</w:t>
      </w:r>
    </w:p>
    <w:p w:rsidR="001F5CA7" w:rsidRPr="0017336C" w:rsidRDefault="001F5CA7" w:rsidP="00E503F0">
      <w:pPr>
        <w:ind w:right="-1050" w:firstLine="567"/>
        <w:rPr>
          <w:i/>
        </w:rPr>
      </w:pPr>
      <w:r w:rsidRPr="0017336C">
        <w:rPr>
          <w:i/>
        </w:rPr>
        <w:t>Pamatojums</w:t>
      </w:r>
    </w:p>
    <w:p w:rsidR="0017336C" w:rsidRDefault="0017336C" w:rsidP="00E503F0">
      <w:pPr>
        <w:ind w:right="-1050" w:firstLine="567"/>
      </w:pPr>
      <w:r>
        <w:t>Viena pašvaldība (Krāslava) norādījusi, ka n</w:t>
      </w:r>
      <w:r w:rsidR="001F5CA7" w:rsidRPr="001F5CA7">
        <w:t>av cilvēku resursu</w:t>
      </w:r>
      <w:r>
        <w:t>. Cita pašvaldība (Gulbene) norādījusi, ka p</w:t>
      </w:r>
      <w:r w:rsidR="001F5CA7" w:rsidRPr="001F5CA7">
        <w:t>lānots paplašināt pakalpojuma apjomu (ve</w:t>
      </w:r>
      <w:r>
        <w:t>cuma grupas)</w:t>
      </w:r>
      <w:r w:rsidR="000073F8">
        <w:t>, vienlaikus dokumentēts minētais nav</w:t>
      </w:r>
      <w:r>
        <w:t>.</w:t>
      </w:r>
    </w:p>
    <w:p w:rsidR="0017336C" w:rsidRDefault="0017336C" w:rsidP="00E503F0">
      <w:pPr>
        <w:ind w:right="-1050" w:firstLine="567"/>
      </w:pPr>
      <w:r>
        <w:t xml:space="preserve">Neviena no sešām pašvaldībām </w:t>
      </w:r>
      <w:r w:rsidRPr="0017336C">
        <w:t>(Daugavpils novads, Ērgļi, Krāslava, Madona, Ogre, Rīga)</w:t>
      </w:r>
      <w:r>
        <w:t>, kuras norādījušas, ka ārpusģimenes aprūpes iestādēs netiek regulāri izvērtēti iespējamie stratēģiskie riski, skaidrojumu nav sniegušas.</w:t>
      </w:r>
    </w:p>
    <w:p w:rsidR="0017336C" w:rsidRPr="0017336C" w:rsidRDefault="0017336C" w:rsidP="00E503F0">
      <w:pPr>
        <w:ind w:right="-1050" w:firstLine="567"/>
        <w:rPr>
          <w:b/>
          <w:color w:val="FF0000"/>
        </w:rPr>
      </w:pPr>
      <w:r w:rsidRPr="0017336C">
        <w:rPr>
          <w:b/>
          <w:color w:val="FF0000"/>
        </w:rPr>
        <w:t>RISKS</w:t>
      </w:r>
    </w:p>
    <w:p w:rsidR="0017336C" w:rsidRPr="0017336C" w:rsidRDefault="0017336C" w:rsidP="0017336C">
      <w:pPr>
        <w:ind w:right="-1050"/>
      </w:pPr>
      <w:r w:rsidRPr="0017336C">
        <w:t xml:space="preserve">Ne visās ārpusģimenes aprūpes iestādēs regulāri tiek izvērtēti iespējamie </w:t>
      </w:r>
      <w:r>
        <w:t>stratēģiskie</w:t>
      </w:r>
      <w:r w:rsidRPr="0017336C">
        <w:t xml:space="preserve"> riski.</w:t>
      </w:r>
    </w:p>
    <w:p w:rsidR="0017336C" w:rsidRDefault="0017336C" w:rsidP="00E503F0">
      <w:pPr>
        <w:ind w:right="-1050" w:firstLine="567"/>
      </w:pPr>
    </w:p>
    <w:p w:rsidR="00694304" w:rsidRDefault="00694304" w:rsidP="00E503F0">
      <w:pPr>
        <w:ind w:right="-1050" w:firstLine="567"/>
        <w:rPr>
          <w:b/>
        </w:rPr>
      </w:pPr>
      <w:r>
        <w:rPr>
          <w:b/>
        </w:rPr>
        <w:t>C</w:t>
      </w:r>
    </w:p>
    <w:p w:rsidR="001F5CA7" w:rsidRDefault="001F5CA7" w:rsidP="00E503F0">
      <w:pPr>
        <w:ind w:right="-1050" w:firstLine="567"/>
      </w:pPr>
      <w:r w:rsidRPr="000073F8">
        <w:rPr>
          <w:b/>
        </w:rPr>
        <w:t xml:space="preserve">19 pašvaldības </w:t>
      </w:r>
      <w:r w:rsidR="001A219C">
        <w:rPr>
          <w:b/>
        </w:rPr>
        <w:t>norādījušas</w:t>
      </w:r>
      <w:r w:rsidRPr="000073F8">
        <w:rPr>
          <w:b/>
        </w:rPr>
        <w:t>, ka ārpusģimenes aprūpes iestādē</w:t>
      </w:r>
      <w:r w:rsidR="001A219C">
        <w:rPr>
          <w:b/>
        </w:rPr>
        <w:t>s</w:t>
      </w:r>
      <w:r w:rsidRPr="000073F8">
        <w:rPr>
          <w:b/>
        </w:rPr>
        <w:t xml:space="preserve"> regulāri izvērtē iespējamos darbības riskus, savukārt 2 pašvaldības (Ogre, Rīga) </w:t>
      </w:r>
      <w:r w:rsidR="001A219C">
        <w:rPr>
          <w:b/>
        </w:rPr>
        <w:t>tā nav</w:t>
      </w:r>
      <w:r w:rsidRPr="000073F8">
        <w:rPr>
          <w:b/>
        </w:rPr>
        <w:t>.</w:t>
      </w:r>
      <w:r>
        <w:t xml:space="preserve"> Divas pašvaldības (Dobele, Rēzekne) uz jautājumu atbildi nav sniegušas.</w:t>
      </w:r>
    </w:p>
    <w:p w:rsidR="001F5CA7" w:rsidRPr="000073F8" w:rsidRDefault="002A584C" w:rsidP="00E503F0">
      <w:pPr>
        <w:ind w:right="-1050" w:firstLine="567"/>
        <w:rPr>
          <w:i/>
        </w:rPr>
      </w:pPr>
      <w:r w:rsidRPr="000073F8">
        <w:rPr>
          <w:i/>
        </w:rPr>
        <w:t>Pamatojums</w:t>
      </w:r>
    </w:p>
    <w:p w:rsidR="000073F8" w:rsidRDefault="000073F8" w:rsidP="00E503F0">
      <w:pPr>
        <w:ind w:right="-1050" w:firstLine="567"/>
      </w:pPr>
      <w:r>
        <w:t>Viena pašvaldība (Gulbene) paskaidrojusi, ka d</w:t>
      </w:r>
      <w:r w:rsidR="002A584C" w:rsidRPr="002A584C">
        <w:t>arbinieku sanāksmēs tiek pārrunāti iespējamie riski, analizētas kļūdas, uzklausīti darbinieku</w:t>
      </w:r>
      <w:r>
        <w:t xml:space="preserve"> ieteikumi darbības uzlabošanai, vienlaikus d</w:t>
      </w:r>
      <w:r w:rsidR="002A584C" w:rsidRPr="002A584C">
        <w:t xml:space="preserve">okumentēts </w:t>
      </w:r>
      <w:r>
        <w:t>minētais netiek</w:t>
      </w:r>
      <w:r w:rsidR="002A584C" w:rsidRPr="002A584C">
        <w:t>.</w:t>
      </w:r>
      <w:r w:rsidR="002A584C">
        <w:t xml:space="preserve"> </w:t>
      </w:r>
    </w:p>
    <w:p w:rsidR="000073F8" w:rsidRDefault="000073F8" w:rsidP="00E503F0">
      <w:pPr>
        <w:ind w:right="-1050" w:firstLine="567"/>
      </w:pPr>
      <w:r>
        <w:t>Cita pašvaldība (Daugavpils novads) norādījusi, ka darbības riski tiek vērtēti saskaņā ar darba koplīgumā, nolikumā, iekšējās kārtības noteikumos, ētikas kodeksā noteikto.</w:t>
      </w:r>
      <w:r w:rsidR="002A584C">
        <w:t xml:space="preserve"> </w:t>
      </w:r>
    </w:p>
    <w:p w:rsidR="000073F8" w:rsidRDefault="000073F8" w:rsidP="00E503F0">
      <w:pPr>
        <w:ind w:right="-1050" w:firstLine="567"/>
      </w:pPr>
      <w:r>
        <w:t>Divas pašvaldības (Ogre, Rīga), kas norādījušas, ka ārpusģimenes aprūpes iestādē</w:t>
      </w:r>
      <w:r w:rsidR="00694304">
        <w:t>s</w:t>
      </w:r>
      <w:r>
        <w:t xml:space="preserve"> netiek regulāri izvērtēti iespējamie darbības riski, skaidrojumu sniegušas nav.</w:t>
      </w:r>
    </w:p>
    <w:p w:rsidR="000073F8" w:rsidRPr="000073F8" w:rsidRDefault="000073F8" w:rsidP="00E503F0">
      <w:pPr>
        <w:ind w:right="-1050" w:firstLine="567"/>
        <w:rPr>
          <w:b/>
          <w:color w:val="FF0000"/>
        </w:rPr>
      </w:pPr>
      <w:r w:rsidRPr="000073F8">
        <w:rPr>
          <w:b/>
          <w:color w:val="FF0000"/>
        </w:rPr>
        <w:t>RISKS</w:t>
      </w:r>
    </w:p>
    <w:p w:rsidR="000073F8" w:rsidRPr="000073F8" w:rsidRDefault="000073F8" w:rsidP="000073F8">
      <w:pPr>
        <w:ind w:right="-1050"/>
      </w:pPr>
      <w:r w:rsidRPr="000073F8">
        <w:lastRenderedPageBreak/>
        <w:t>Ne visās ārpusģimenes aprūpes iestādēs regulāri tiek izvērtēti iespējamie darbības riski.</w:t>
      </w:r>
    </w:p>
    <w:p w:rsidR="00694304" w:rsidRDefault="00694304" w:rsidP="00E503F0">
      <w:pPr>
        <w:ind w:right="-1050" w:firstLine="567"/>
        <w:rPr>
          <w:b/>
        </w:rPr>
      </w:pPr>
    </w:p>
    <w:p w:rsidR="00694304" w:rsidRDefault="00694304" w:rsidP="00E503F0">
      <w:pPr>
        <w:ind w:right="-1050" w:firstLine="567"/>
        <w:rPr>
          <w:b/>
        </w:rPr>
      </w:pPr>
      <w:r>
        <w:rPr>
          <w:b/>
        </w:rPr>
        <w:t>D</w:t>
      </w:r>
    </w:p>
    <w:p w:rsidR="002A584C" w:rsidRPr="002A584C" w:rsidRDefault="002A584C" w:rsidP="00E503F0">
      <w:pPr>
        <w:ind w:right="-1050" w:firstLine="567"/>
      </w:pPr>
      <w:r w:rsidRPr="00863DEE">
        <w:rPr>
          <w:b/>
        </w:rPr>
        <w:t xml:space="preserve">Visas (22) pašvaldības </w:t>
      </w:r>
      <w:r w:rsidR="00086369">
        <w:rPr>
          <w:b/>
        </w:rPr>
        <w:t>atzinušas</w:t>
      </w:r>
      <w:r w:rsidRPr="00863DEE">
        <w:rPr>
          <w:b/>
        </w:rPr>
        <w:t>, ka ārpusģimenes aprūpes iestādē regulāri izvērtē iespējamos darba aizsardzības riskus.</w:t>
      </w:r>
      <w:r>
        <w:t xml:space="preserve"> Viena pašvaldība</w:t>
      </w:r>
      <w:r w:rsidRPr="002A584C">
        <w:t xml:space="preserve"> (Rēzekne) uz jautājumu atbildi nav sniegu</w:t>
      </w:r>
      <w:r>
        <w:t>si</w:t>
      </w:r>
      <w:r w:rsidRPr="002A584C">
        <w:t>.</w:t>
      </w:r>
    </w:p>
    <w:p w:rsidR="002A584C" w:rsidRPr="00A33C6F" w:rsidRDefault="002A584C" w:rsidP="00E503F0">
      <w:pPr>
        <w:ind w:right="-1050" w:firstLine="567"/>
        <w:rPr>
          <w:i/>
        </w:rPr>
      </w:pPr>
      <w:r w:rsidRPr="00A33C6F">
        <w:rPr>
          <w:i/>
        </w:rPr>
        <w:t>Pamatojums</w:t>
      </w:r>
    </w:p>
    <w:p w:rsidR="002A584C" w:rsidRDefault="00A33C6F" w:rsidP="00A33C6F">
      <w:pPr>
        <w:ind w:right="-1050" w:firstLine="567"/>
      </w:pPr>
      <w:r>
        <w:t>Pašvaldības paskaidrojušas, ka ārpusģimenes aprūpes iestādē i</w:t>
      </w:r>
      <w:r w:rsidR="002A584C" w:rsidRPr="002A584C">
        <w:t>zstrādātas darba aizsardzības instrukcijas, veikta darba vietas novērtēšana</w:t>
      </w:r>
      <w:r>
        <w:t>, novērtēti darba vides faktori (</w:t>
      </w:r>
      <w:r w:rsidR="002A584C">
        <w:t>Gulbene</w:t>
      </w:r>
      <w:r>
        <w:t xml:space="preserve">), izstrādāts </w:t>
      </w:r>
      <w:r w:rsidR="002A584C" w:rsidRPr="002A584C">
        <w:t>Civilās aizsardzības plāns</w:t>
      </w:r>
      <w:r w:rsidR="002A584C">
        <w:t xml:space="preserve"> </w:t>
      </w:r>
      <w:r>
        <w:t>(</w:t>
      </w:r>
      <w:r w:rsidR="002A584C">
        <w:t>Daugavpils novads</w:t>
      </w:r>
      <w:r>
        <w:t>).</w:t>
      </w:r>
    </w:p>
    <w:p w:rsidR="00A33C6F" w:rsidRDefault="00A33C6F" w:rsidP="00A33C6F">
      <w:pPr>
        <w:ind w:right="-1050" w:firstLine="567"/>
      </w:pPr>
    </w:p>
    <w:p w:rsidR="00694304" w:rsidRDefault="00694304" w:rsidP="00E503F0">
      <w:pPr>
        <w:ind w:right="-1050" w:firstLine="567"/>
        <w:rPr>
          <w:b/>
        </w:rPr>
      </w:pPr>
      <w:r>
        <w:rPr>
          <w:b/>
        </w:rPr>
        <w:t>E</w:t>
      </w:r>
    </w:p>
    <w:p w:rsidR="002A584C" w:rsidRPr="002A584C" w:rsidRDefault="003F1C88" w:rsidP="00E503F0">
      <w:pPr>
        <w:ind w:right="-1050" w:firstLine="567"/>
      </w:pPr>
      <w:r>
        <w:rPr>
          <w:b/>
        </w:rPr>
        <w:t>18 pašvaldībās</w:t>
      </w:r>
      <w:r w:rsidR="002A584C" w:rsidRPr="00C71658">
        <w:rPr>
          <w:b/>
        </w:rPr>
        <w:t xml:space="preserve"> ārpusģimenes aprūpes iestādē</w:t>
      </w:r>
      <w:r>
        <w:rPr>
          <w:b/>
        </w:rPr>
        <w:t>s</w:t>
      </w:r>
      <w:r w:rsidR="002A584C" w:rsidRPr="00C71658">
        <w:rPr>
          <w:b/>
        </w:rPr>
        <w:t xml:space="preserve"> regulāri </w:t>
      </w:r>
      <w:r>
        <w:rPr>
          <w:b/>
        </w:rPr>
        <w:t xml:space="preserve">tiek </w:t>
      </w:r>
      <w:r w:rsidR="002A584C" w:rsidRPr="00C71658">
        <w:rPr>
          <w:b/>
        </w:rPr>
        <w:t>izvērtē</w:t>
      </w:r>
      <w:r>
        <w:rPr>
          <w:b/>
        </w:rPr>
        <w:t>ti</w:t>
      </w:r>
      <w:r w:rsidR="002A584C" w:rsidRPr="00C71658">
        <w:rPr>
          <w:b/>
        </w:rPr>
        <w:t xml:space="preserve"> iespējam</w:t>
      </w:r>
      <w:r>
        <w:rPr>
          <w:b/>
        </w:rPr>
        <w:t>ie</w:t>
      </w:r>
      <w:r w:rsidR="002A584C" w:rsidRPr="00C71658">
        <w:rPr>
          <w:b/>
        </w:rPr>
        <w:t xml:space="preserve"> darbinieku izdegšanas risk</w:t>
      </w:r>
      <w:r>
        <w:rPr>
          <w:b/>
        </w:rPr>
        <w:t>i</w:t>
      </w:r>
      <w:r w:rsidR="002A584C" w:rsidRPr="00C71658">
        <w:rPr>
          <w:b/>
        </w:rPr>
        <w:t xml:space="preserve">, savukārt 4 pašvaldības (Ērgļi, Gulbene, Rīga, Sala) </w:t>
      </w:r>
      <w:r>
        <w:rPr>
          <w:b/>
        </w:rPr>
        <w:t>šāda izvērtēšana nenotiek</w:t>
      </w:r>
      <w:r w:rsidR="002A584C" w:rsidRPr="00C71658">
        <w:rPr>
          <w:b/>
        </w:rPr>
        <w:t>.</w:t>
      </w:r>
      <w:r w:rsidR="002A584C" w:rsidRPr="002A584C">
        <w:t xml:space="preserve"> Viena pašvaldība (Rēzekne) uz jautājumu atbildi nav sniegusi.</w:t>
      </w:r>
    </w:p>
    <w:p w:rsidR="002A584C" w:rsidRPr="00C71658" w:rsidRDefault="002A584C" w:rsidP="00E503F0">
      <w:pPr>
        <w:ind w:right="-1050" w:firstLine="567"/>
        <w:rPr>
          <w:i/>
        </w:rPr>
      </w:pPr>
      <w:r w:rsidRPr="00C71658">
        <w:rPr>
          <w:i/>
        </w:rPr>
        <w:t>Pamatojums</w:t>
      </w:r>
      <w:r w:rsidR="00BF4A09" w:rsidRPr="00C71658">
        <w:rPr>
          <w:i/>
        </w:rPr>
        <w:t xml:space="preserve"> </w:t>
      </w:r>
    </w:p>
    <w:p w:rsidR="00C71658" w:rsidRDefault="00C71658" w:rsidP="00C71658">
      <w:pPr>
        <w:ind w:right="-1050" w:firstLine="567"/>
      </w:pPr>
      <w:r>
        <w:t xml:space="preserve">Viena pašvaldība norādījusi, ka darbinieku izdegšanas riski tiek izvērtēti saskaņā ar darba koplīgumā, nolikumā, iekšējās kārtības noteikumos, ētikas kodeksā noteikto (Daugavpils novads). </w:t>
      </w:r>
    </w:p>
    <w:p w:rsidR="00C71658" w:rsidRDefault="00C71658" w:rsidP="00E503F0">
      <w:pPr>
        <w:ind w:right="-1050" w:firstLine="567"/>
      </w:pPr>
      <w:r>
        <w:t>No četrām pašvaldībām (Ērgļi, Gulbene, Rīga, Sala), kas norādījušas, ka ārpusģimenes aprūpes iestādē</w:t>
      </w:r>
      <w:r w:rsidR="00694304">
        <w:t>s</w:t>
      </w:r>
      <w:r>
        <w:t xml:space="preserve"> netiek regulāri izvērtēti iespējamie darbinieku izdegšanas riski, tikai viena pašvaldība (Gulbene) sniegusi skaidrojumu, ka darbiniekiem tiek nodrošinātas papildus brīvdienas.</w:t>
      </w:r>
    </w:p>
    <w:p w:rsidR="00C71658" w:rsidRDefault="00C71658" w:rsidP="00E503F0">
      <w:pPr>
        <w:ind w:right="-1050" w:firstLine="567"/>
      </w:pPr>
      <w:r w:rsidRPr="00C71658">
        <w:rPr>
          <w:b/>
          <w:color w:val="FF0000"/>
        </w:rPr>
        <w:t>RISKS</w:t>
      </w:r>
      <w:r>
        <w:br/>
        <w:t>Ne visās ārpusģimenes aprūpes iestādēs tiek regulāri izvērtēti iespējamie darbinieku izdegšanas riski.</w:t>
      </w:r>
    </w:p>
    <w:p w:rsidR="00C71658" w:rsidRDefault="00C71658" w:rsidP="00E503F0">
      <w:pPr>
        <w:ind w:right="-1050" w:firstLine="567"/>
      </w:pPr>
    </w:p>
    <w:p w:rsidR="00694304" w:rsidRDefault="00694304" w:rsidP="00E503F0">
      <w:pPr>
        <w:ind w:right="-1050" w:firstLine="567"/>
        <w:rPr>
          <w:b/>
        </w:rPr>
      </w:pPr>
      <w:r>
        <w:rPr>
          <w:b/>
        </w:rPr>
        <w:t>F</w:t>
      </w:r>
    </w:p>
    <w:p w:rsidR="00BF4A09" w:rsidRPr="004E0BCD" w:rsidRDefault="00BF4A09" w:rsidP="00E503F0">
      <w:pPr>
        <w:ind w:right="-1050" w:firstLine="567"/>
        <w:rPr>
          <w:b/>
        </w:rPr>
      </w:pPr>
      <w:r w:rsidRPr="004E0BCD">
        <w:rPr>
          <w:b/>
        </w:rPr>
        <w:t>19 pašvaldīb</w:t>
      </w:r>
      <w:r w:rsidR="00583C82">
        <w:rPr>
          <w:b/>
        </w:rPr>
        <w:t>ā</w:t>
      </w:r>
      <w:r w:rsidRPr="004E0BCD">
        <w:rPr>
          <w:b/>
        </w:rPr>
        <w:t>s ārpusģimenes aprūpes iestādē</w:t>
      </w:r>
      <w:r w:rsidR="00583C82">
        <w:rPr>
          <w:b/>
        </w:rPr>
        <w:t>s</w:t>
      </w:r>
      <w:r w:rsidRPr="004E0BCD">
        <w:rPr>
          <w:b/>
        </w:rPr>
        <w:t xml:space="preserve"> regulāri izvērtē iespējamos vienaudžu emocionālās, fiziskās un seksuālās vardarbības riskus, savukārt 4 pašvaldības (Gulbene, Rēzekne, Rīga, Valka) </w:t>
      </w:r>
      <w:r w:rsidR="00583C82">
        <w:rPr>
          <w:b/>
        </w:rPr>
        <w:t>šāda izvērtēšana nenotiek</w:t>
      </w:r>
      <w:r w:rsidRPr="004E0BCD">
        <w:rPr>
          <w:b/>
        </w:rPr>
        <w:t>.</w:t>
      </w:r>
    </w:p>
    <w:p w:rsidR="00BF4A09" w:rsidRPr="004E0BCD" w:rsidRDefault="00BF4A09" w:rsidP="00E503F0">
      <w:pPr>
        <w:ind w:right="-1050" w:firstLine="567"/>
        <w:rPr>
          <w:i/>
        </w:rPr>
      </w:pPr>
      <w:r w:rsidRPr="004E0BCD">
        <w:rPr>
          <w:i/>
        </w:rPr>
        <w:t>Pamatojums</w:t>
      </w:r>
    </w:p>
    <w:p w:rsidR="004E0BCD" w:rsidRDefault="004E0BCD" w:rsidP="004E0BCD">
      <w:pPr>
        <w:ind w:right="-1050" w:firstLine="567"/>
      </w:pPr>
      <w:r>
        <w:t>Viena pašvaldība (Daugavpils novads) norādījusi, ka ir izstrādāts ārpusģimenes aprūpes i</w:t>
      </w:r>
      <w:r w:rsidRPr="00BF4A09">
        <w:t>estādes plāns mikroklimata uzlabošanai, darbības shēma vardarbības mazināšanai un izskaušanai, sociālās rehabilitācijas un aprūpes procesa norises kārtība</w:t>
      </w:r>
      <w:r>
        <w:t>.</w:t>
      </w:r>
    </w:p>
    <w:p w:rsidR="00BF4A09" w:rsidRDefault="004E0BCD" w:rsidP="004E0BCD">
      <w:pPr>
        <w:ind w:right="-1050" w:firstLine="567"/>
      </w:pPr>
      <w:r>
        <w:t xml:space="preserve">No četrām pašvaldībām (Gulbene, Rēzekne, Rīga, Valka), kas norādījušas, ka ārpusģimenes aprūpes iestādēs netiek regulāri izvērtēti iespējamie vienaudžu emocionālās, fiziskās un seksuālās </w:t>
      </w:r>
      <w:r>
        <w:lastRenderedPageBreak/>
        <w:t>vardarbības riski, tikai viena pašvaldība (Gulbene) sniegusi skaidrojumu, ka, ņ</w:t>
      </w:r>
      <w:r w:rsidR="00BF4A09" w:rsidRPr="00BF4A09">
        <w:t xml:space="preserve">emot vērā bērnu vecumu un skaitu iestādē, </w:t>
      </w:r>
      <w:r>
        <w:t>vardarbība nav novērota.</w:t>
      </w:r>
    </w:p>
    <w:p w:rsidR="004E0BCD" w:rsidRDefault="004E0BCD" w:rsidP="004E0BCD">
      <w:pPr>
        <w:ind w:right="-1050" w:firstLine="567"/>
      </w:pPr>
      <w:r w:rsidRPr="004E0BCD">
        <w:rPr>
          <w:b/>
          <w:color w:val="FF0000"/>
        </w:rPr>
        <w:t>RISKS</w:t>
      </w:r>
      <w:r>
        <w:br/>
        <w:t xml:space="preserve">Ne visās ārpusģimenes aprūpes iestādēs regulāri tiek izvērtēti iespējamie vienaudžu emocionālās, fiziskās un seksuālās vardarbības riski. </w:t>
      </w:r>
    </w:p>
    <w:p w:rsidR="00694304" w:rsidRDefault="00694304" w:rsidP="004E0BCD">
      <w:pPr>
        <w:ind w:right="-1050" w:firstLine="567"/>
      </w:pPr>
    </w:p>
    <w:p w:rsidR="00694304" w:rsidRDefault="00694304" w:rsidP="00E503F0">
      <w:pPr>
        <w:ind w:right="-1050" w:firstLine="567"/>
        <w:rPr>
          <w:b/>
        </w:rPr>
      </w:pPr>
      <w:r>
        <w:rPr>
          <w:b/>
        </w:rPr>
        <w:t>G</w:t>
      </w:r>
    </w:p>
    <w:p w:rsidR="00BF4A09" w:rsidRDefault="00BF4A09" w:rsidP="00E503F0">
      <w:pPr>
        <w:ind w:right="-1050" w:firstLine="567"/>
      </w:pPr>
      <w:r w:rsidRPr="004E0BCD">
        <w:rPr>
          <w:b/>
        </w:rPr>
        <w:t>13 pašvaldīb</w:t>
      </w:r>
      <w:r w:rsidR="005D79A2">
        <w:rPr>
          <w:b/>
        </w:rPr>
        <w:t>ā</w:t>
      </w:r>
      <w:r w:rsidRPr="004E0BCD">
        <w:rPr>
          <w:b/>
        </w:rPr>
        <w:t>s ārpusģimenes aprūpes iestādē</w:t>
      </w:r>
      <w:r w:rsidR="005D79A2">
        <w:rPr>
          <w:b/>
        </w:rPr>
        <w:t>s</w:t>
      </w:r>
      <w:r w:rsidRPr="004E0BCD">
        <w:rPr>
          <w:b/>
        </w:rPr>
        <w:t xml:space="preserve"> regulāri </w:t>
      </w:r>
      <w:r w:rsidR="005D79A2">
        <w:rPr>
          <w:b/>
        </w:rPr>
        <w:t xml:space="preserve">tiek </w:t>
      </w:r>
      <w:r w:rsidRPr="004E0BCD">
        <w:rPr>
          <w:b/>
        </w:rPr>
        <w:t>izvērtē</w:t>
      </w:r>
      <w:r w:rsidR="005D79A2">
        <w:rPr>
          <w:b/>
        </w:rPr>
        <w:t>ti</w:t>
      </w:r>
      <w:r w:rsidRPr="004E0BCD">
        <w:rPr>
          <w:b/>
        </w:rPr>
        <w:t xml:space="preserve"> iespējam</w:t>
      </w:r>
      <w:r w:rsidR="005D79A2">
        <w:rPr>
          <w:b/>
        </w:rPr>
        <w:t>ie</w:t>
      </w:r>
      <w:r w:rsidRPr="004E0BCD">
        <w:rPr>
          <w:b/>
        </w:rPr>
        <w:t xml:space="preserve"> darbinieku emocionālās, fiziskās un seksuālās vardarbības risk</w:t>
      </w:r>
      <w:r w:rsidR="005D79A2">
        <w:rPr>
          <w:b/>
        </w:rPr>
        <w:t>i</w:t>
      </w:r>
      <w:r w:rsidRPr="004E0BCD">
        <w:rPr>
          <w:b/>
        </w:rPr>
        <w:t xml:space="preserve">, savukārt 7 pašvaldības (Gulbene, Jūrmala, Ogre, Rēzekne, Rīga, Sala, Valka) </w:t>
      </w:r>
      <w:r w:rsidR="005D79A2">
        <w:rPr>
          <w:b/>
        </w:rPr>
        <w:t>šāda izvērtēšana nenotiek</w:t>
      </w:r>
      <w:r w:rsidRPr="004E0BCD">
        <w:rPr>
          <w:b/>
        </w:rPr>
        <w:t>.</w:t>
      </w:r>
      <w:r>
        <w:t xml:space="preserve"> Trīs pašvaldības (Aloja, Daugavpils novads, Ērgļi) uz jautājumu atbildi nav sniegušas.</w:t>
      </w:r>
    </w:p>
    <w:p w:rsidR="00BF4A09" w:rsidRPr="00C668DF" w:rsidRDefault="00BF4A09" w:rsidP="00E503F0">
      <w:pPr>
        <w:ind w:right="-1050" w:firstLine="567"/>
        <w:rPr>
          <w:i/>
        </w:rPr>
      </w:pPr>
      <w:r w:rsidRPr="00C668DF">
        <w:rPr>
          <w:i/>
        </w:rPr>
        <w:t>Pamatojums</w:t>
      </w:r>
    </w:p>
    <w:p w:rsidR="00BF4A09" w:rsidRDefault="00C668DF" w:rsidP="00E503F0">
      <w:pPr>
        <w:ind w:right="-1050" w:firstLine="567"/>
      </w:pPr>
      <w:r>
        <w:t>Viena pašvaldība (Daugavpils novads) norādījusi, ka ir izstrādāts ārpusģimenes aprūpes i</w:t>
      </w:r>
      <w:r w:rsidR="00BF4A09" w:rsidRPr="00BF4A09">
        <w:t>estādes plāns mikroklimata uzlabošanai, darbības shēma vardarbības mazināšanai un izskaušanai, sociālās rehabilitācijas un aprūpes procesa norises kārtība</w:t>
      </w:r>
      <w:r>
        <w:t>.</w:t>
      </w:r>
    </w:p>
    <w:p w:rsidR="00C668DF" w:rsidRPr="00C668DF" w:rsidRDefault="00C668DF" w:rsidP="00E503F0">
      <w:pPr>
        <w:ind w:right="-1050" w:firstLine="567"/>
      </w:pPr>
      <w:r>
        <w:t>No septiņām pašvaldībām (</w:t>
      </w:r>
      <w:r w:rsidRPr="00C668DF">
        <w:t>Gulbene, Jūrmala, Ogre, Rēzekne, Rīga, Sala, Valka)</w:t>
      </w:r>
      <w:r>
        <w:t xml:space="preserve">, kas norādījušas, ka ārpusģimenes aprūpes iestādēs netiek regulāri izvērtēti iespējamie darbinieku emocionālās, fiziskās un seksuālās vardarbības riski, tikai viena pašvaldība (Gulbene) sniegusi skaidrojumu, ka vardarbība no darbinieku puses nav novērota un nav tādas informācijas. </w:t>
      </w:r>
    </w:p>
    <w:p w:rsidR="00E67E96" w:rsidRPr="00C668DF" w:rsidRDefault="00C668DF" w:rsidP="00E503F0">
      <w:pPr>
        <w:ind w:right="-1050" w:firstLine="567"/>
        <w:rPr>
          <w:b/>
          <w:color w:val="FF0000"/>
        </w:rPr>
      </w:pPr>
      <w:r w:rsidRPr="00C668DF">
        <w:rPr>
          <w:b/>
          <w:color w:val="FF0000"/>
        </w:rPr>
        <w:t>RISKS</w:t>
      </w:r>
    </w:p>
    <w:p w:rsidR="00C668DF" w:rsidRDefault="00C668DF" w:rsidP="00F61A0F">
      <w:pPr>
        <w:ind w:right="-1050"/>
      </w:pPr>
      <w:r>
        <w:t>Ne visas ārpusģimenes aprūpes iestādēs regulāri tiek izvērtēti iespējamie darbinieku emocionālās, fiziskās un seksuālās vardarbības riski.</w:t>
      </w:r>
    </w:p>
    <w:p w:rsidR="00C668DF" w:rsidRDefault="00C668DF" w:rsidP="00E503F0">
      <w:pPr>
        <w:ind w:right="-1050" w:firstLine="567"/>
      </w:pPr>
    </w:p>
    <w:p w:rsidR="00E67E96" w:rsidRDefault="00241E91" w:rsidP="00C668DF">
      <w:pPr>
        <w:pStyle w:val="ListParagraph"/>
        <w:numPr>
          <w:ilvl w:val="0"/>
          <w:numId w:val="1"/>
        </w:numPr>
        <w:ind w:left="0" w:right="-1050" w:firstLine="567"/>
      </w:pPr>
      <w:r>
        <w:rPr>
          <w:b/>
        </w:rPr>
        <w:t>20 pašvaldībā</w:t>
      </w:r>
      <w:r w:rsidR="00E67E96" w:rsidRPr="00C668DF">
        <w:rPr>
          <w:b/>
        </w:rPr>
        <w:t>s ārpusģimenes aprūpes iestād</w:t>
      </w:r>
      <w:r>
        <w:rPr>
          <w:b/>
        </w:rPr>
        <w:t>ēs</w:t>
      </w:r>
      <w:r w:rsidR="00E67E96" w:rsidRPr="00C668DF">
        <w:rPr>
          <w:b/>
        </w:rPr>
        <w:t xml:space="preserve"> regulāri atbilstoši konstatētiem trūkumiem </w:t>
      </w:r>
      <w:r>
        <w:rPr>
          <w:b/>
        </w:rPr>
        <w:t xml:space="preserve">tiek </w:t>
      </w:r>
      <w:r w:rsidR="00E67E96" w:rsidRPr="00C668DF">
        <w:rPr>
          <w:b/>
        </w:rPr>
        <w:t>vei</w:t>
      </w:r>
      <w:r>
        <w:rPr>
          <w:b/>
        </w:rPr>
        <w:t>ktas</w:t>
      </w:r>
      <w:r w:rsidR="00E67E96" w:rsidRPr="00C668DF">
        <w:rPr>
          <w:b/>
        </w:rPr>
        <w:t xml:space="preserve"> nepieciešamās darbības to novēršanai, savukārt 1 pašvaldīb</w:t>
      </w:r>
      <w:r>
        <w:rPr>
          <w:b/>
        </w:rPr>
        <w:t>ā</w:t>
      </w:r>
      <w:r w:rsidR="00E67E96" w:rsidRPr="00C668DF">
        <w:rPr>
          <w:b/>
        </w:rPr>
        <w:t xml:space="preserve"> (Ogre) </w:t>
      </w:r>
      <w:r>
        <w:rPr>
          <w:b/>
        </w:rPr>
        <w:t>situācija ir atšķirīga</w:t>
      </w:r>
      <w:r w:rsidR="00E67E96">
        <w:t>.</w:t>
      </w:r>
    </w:p>
    <w:p w:rsidR="00C668DF" w:rsidRDefault="00C668DF" w:rsidP="00C668DF">
      <w:pPr>
        <w:pStyle w:val="ListParagraph"/>
        <w:ind w:left="567" w:right="-1050"/>
      </w:pPr>
    </w:p>
    <w:p w:rsidR="00EF00C2" w:rsidRDefault="00EF00C2" w:rsidP="00C668DF">
      <w:pPr>
        <w:pStyle w:val="ListParagraph"/>
        <w:ind w:left="0" w:right="-1050" w:firstLine="567"/>
      </w:pPr>
      <w:r w:rsidRPr="00EF00C2">
        <w:rPr>
          <w:i/>
        </w:rPr>
        <w:t>Norādīt</w:t>
      </w:r>
      <w:r w:rsidR="00F61A0F">
        <w:rPr>
          <w:i/>
        </w:rPr>
        <w:t>,</w:t>
      </w:r>
      <w:r w:rsidRPr="00EF00C2">
        <w:rPr>
          <w:i/>
        </w:rPr>
        <w:t xml:space="preserve"> kādi konstatēti pēdējie trūkumi un kādas veiktas pēdējās darbības šo trūkumu novēršanā.</w:t>
      </w:r>
    </w:p>
    <w:p w:rsidR="00EF00C2" w:rsidRDefault="00EF00C2" w:rsidP="00E503F0">
      <w:pPr>
        <w:pStyle w:val="ListParagraph"/>
        <w:ind w:left="927" w:right="-1050" w:firstLine="567"/>
      </w:pPr>
    </w:p>
    <w:p w:rsidR="00E67E96" w:rsidRPr="00C668DF" w:rsidRDefault="00E67E96" w:rsidP="00C668DF">
      <w:pPr>
        <w:pStyle w:val="ListParagraph"/>
        <w:ind w:left="0" w:right="-1050" w:firstLine="567"/>
        <w:rPr>
          <w:i/>
        </w:rPr>
      </w:pPr>
      <w:r w:rsidRPr="00C668DF">
        <w:rPr>
          <w:i/>
        </w:rPr>
        <w:t>Pamatojums</w:t>
      </w:r>
    </w:p>
    <w:p w:rsidR="00833A48" w:rsidRDefault="00833A48" w:rsidP="00C668DF">
      <w:pPr>
        <w:pStyle w:val="ListParagraph"/>
        <w:ind w:left="0" w:right="-1050" w:firstLine="567"/>
      </w:pPr>
    </w:p>
    <w:p w:rsidR="00833A48" w:rsidRDefault="00833A48" w:rsidP="00833A48">
      <w:pPr>
        <w:pStyle w:val="ListParagraph"/>
        <w:ind w:left="0" w:right="-1050" w:firstLine="567"/>
      </w:pPr>
      <w:r>
        <w:t>Viena pašvaldība (Daugavpils novads) norādījusi, ka ārpusģimenes aprūpes iestādē notiek i</w:t>
      </w:r>
      <w:r w:rsidRPr="00E67E96">
        <w:t xml:space="preserve">kmēneša sapulces sociālajiem darbiniekiem, </w:t>
      </w:r>
      <w:r>
        <w:t xml:space="preserve">kā arī </w:t>
      </w:r>
      <w:r w:rsidRPr="00E67E96">
        <w:t>darba kolektīva sapulce reizi pusgadā</w:t>
      </w:r>
      <w:r>
        <w:t xml:space="preserve">. </w:t>
      </w:r>
    </w:p>
    <w:p w:rsidR="00F61A0F" w:rsidRDefault="00F61A0F" w:rsidP="00833A48">
      <w:pPr>
        <w:pStyle w:val="ListParagraph"/>
        <w:ind w:left="0" w:right="-1050" w:firstLine="567"/>
      </w:pPr>
    </w:p>
    <w:p w:rsidR="00833A48" w:rsidRDefault="00833A48" w:rsidP="00833A48">
      <w:pPr>
        <w:pStyle w:val="ListParagraph"/>
        <w:ind w:left="0" w:right="-1050" w:firstLine="567"/>
      </w:pPr>
      <w:r>
        <w:t>Atsevišķas pašvaldības norādījušas pēdējā laikā ārpusģimenes aprūpes iestādē</w:t>
      </w:r>
      <w:r w:rsidR="00F61A0F">
        <w:t>s</w:t>
      </w:r>
      <w:r>
        <w:t xml:space="preserve"> konstatētos trūkumus un veiktās darbības to novēršanai:</w:t>
      </w:r>
    </w:p>
    <w:p w:rsidR="00833A48" w:rsidRDefault="00833A48" w:rsidP="00833A48">
      <w:pPr>
        <w:pStyle w:val="ListParagraph"/>
        <w:numPr>
          <w:ilvl w:val="0"/>
          <w:numId w:val="3"/>
        </w:numPr>
        <w:ind w:right="-1050"/>
      </w:pPr>
      <w:r>
        <w:t>p</w:t>
      </w:r>
      <w:r w:rsidR="00E67E96" w:rsidRPr="00E67E96">
        <w:t>ārbaudē konstatēts nepilnīg</w:t>
      </w:r>
      <w:r>
        <w:t>s bērna rehabilitācijas plāns, un t</w:t>
      </w:r>
      <w:r w:rsidR="00E67E96" w:rsidRPr="00E67E96">
        <w:t>rūkums nekavējoties novērsts. Bērni apmeklē pieejamos kultūras un atpūtas pasākumus pagasta un novada teritorijā, tiek nodrošinātas ekskursijas uz Rīgu. Aktivitātes daļēji tiek dokumentētas.</w:t>
      </w:r>
      <w:r w:rsidR="00E67E96">
        <w:t xml:space="preserve"> </w:t>
      </w:r>
      <w:r>
        <w:t>(</w:t>
      </w:r>
      <w:r w:rsidR="00E67E96">
        <w:t>Gulbene</w:t>
      </w:r>
      <w:r>
        <w:t>);</w:t>
      </w:r>
    </w:p>
    <w:p w:rsidR="00833A48" w:rsidRDefault="00833A48" w:rsidP="00833A48">
      <w:pPr>
        <w:pStyle w:val="ListParagraph"/>
        <w:numPr>
          <w:ilvl w:val="0"/>
          <w:numId w:val="3"/>
        </w:numPr>
        <w:ind w:right="-1050"/>
      </w:pPr>
      <w:r>
        <w:lastRenderedPageBreak/>
        <w:t>noliktavas remonts (Rīkojuma izpilde 29.07.2014.) (D</w:t>
      </w:r>
      <w:r w:rsidR="00E67E96">
        <w:t>obele</w:t>
      </w:r>
      <w:r>
        <w:t>);</w:t>
      </w:r>
    </w:p>
    <w:p w:rsidR="00D14441" w:rsidRDefault="00833A48" w:rsidP="00D14441">
      <w:pPr>
        <w:pStyle w:val="ListParagraph"/>
        <w:numPr>
          <w:ilvl w:val="0"/>
          <w:numId w:val="3"/>
        </w:numPr>
        <w:ind w:right="-1050"/>
      </w:pPr>
      <w:r>
        <w:t>tika konstatēts</w:t>
      </w:r>
      <w:r w:rsidR="00E67E96" w:rsidRPr="00E67E96">
        <w:t>, ka trūkst vienotas izpratnes par bērnu disciplinēšanas metodēm u.c</w:t>
      </w:r>
      <w:r>
        <w:t xml:space="preserve">. jautājumiem. </w:t>
      </w:r>
      <w:r w:rsidR="00E67E96" w:rsidRPr="00E67E96">
        <w:t>Šobrīd iestādē ir izstrādāts Ētikas kodeksa projekts, kurš ir apspriests darba grupā un darbinieku kopsapulcē un plānots pieņemt nākamajā darbinieku kopsapulcē 2014.gada oktobrī</w:t>
      </w:r>
      <w:r>
        <w:t xml:space="preserve"> (</w:t>
      </w:r>
      <w:r w:rsidR="00E67E96">
        <w:t>Jūrmala</w:t>
      </w:r>
      <w:r w:rsidR="00D14441">
        <w:t>);</w:t>
      </w:r>
    </w:p>
    <w:p w:rsidR="00D14441" w:rsidRDefault="00D14441" w:rsidP="00D14441">
      <w:pPr>
        <w:pStyle w:val="ListParagraph"/>
        <w:numPr>
          <w:ilvl w:val="0"/>
          <w:numId w:val="3"/>
        </w:numPr>
        <w:ind w:right="-1050"/>
      </w:pPr>
      <w:r>
        <w:t>trūkums - audzēkņi netiek iesaistīti sociālās rehabilitācijas plānu sastādīšanā un apģērba kopšanas procesā, nav informēti par apģērba mazgāšanas veidu un režīmu (Valsts bērnu tiesību aizsardzības inspekcijas 2013.gada oktobra pārbaude). Turpmākajā darbā audzēkņi tiek iesaistīti sociālās rehabilitācijas plānu sastādīšanā. Iestādē tiek organizēti praktiskās apmācības pasākumi par apģērba mazgāšanas veidu un režīmiem, atspoguļojot tos  iestādes pasākumu plānā (Aloja);</w:t>
      </w:r>
    </w:p>
    <w:p w:rsidR="00D14441" w:rsidRDefault="00D14441" w:rsidP="00D14441">
      <w:pPr>
        <w:pStyle w:val="ListParagraph"/>
        <w:numPr>
          <w:ilvl w:val="0"/>
          <w:numId w:val="3"/>
        </w:numPr>
        <w:ind w:right="-1050"/>
      </w:pPr>
      <w:r>
        <w:t>nepilnības bērnu individuālās sociālās aprūpes plānos. Uzdevums pilnveidot bērnu individuālos sociālās aprūpes plānus (Balvi).</w:t>
      </w:r>
    </w:p>
    <w:p w:rsidR="00833A48" w:rsidRDefault="00833A48" w:rsidP="00F61A0F">
      <w:pPr>
        <w:ind w:right="-1050" w:firstLine="567"/>
      </w:pPr>
      <w:r>
        <w:t>Pašvaldība (Ogre), kurā norādījusi, ka ārpusģimenes aprūpes iestādē atbilstoši konstatētiem trūkumiem netiek regulāri veiktas nepieciešamās darbības to novēršanai, skaidrojumu</w:t>
      </w:r>
      <w:r w:rsidR="00F61A0F">
        <w:t xml:space="preserve"> par minēto</w:t>
      </w:r>
      <w:r>
        <w:t xml:space="preserve"> nav sniegusi.</w:t>
      </w:r>
    </w:p>
    <w:p w:rsidR="007F7D1B" w:rsidRDefault="007F7D1B" w:rsidP="00C668DF">
      <w:pPr>
        <w:pStyle w:val="ListParagraph"/>
        <w:ind w:left="0" w:right="-1050" w:firstLine="567"/>
      </w:pPr>
    </w:p>
    <w:p w:rsidR="007F7D1B" w:rsidRDefault="007F7D1B" w:rsidP="00C668DF">
      <w:pPr>
        <w:pStyle w:val="ListParagraph"/>
        <w:numPr>
          <w:ilvl w:val="0"/>
          <w:numId w:val="1"/>
        </w:numPr>
        <w:ind w:left="0" w:right="-1050" w:firstLine="567"/>
      </w:pPr>
      <w:r w:rsidRPr="00D441F4">
        <w:rPr>
          <w:b/>
        </w:rPr>
        <w:t>9 pašvaldības norādījušas, ka ārpusģimenes aprūpes iestāde DRĪZĀK LABI, NEKĀ VĀJI regulāri plāno ārpusģimeņu aprūpes pakalpojuma kvalitātes nodrošināšanu un attīstīšanu, savukārt 14 pašvaldības norādījušas, ka ārpusģimenes aprūpes iestāde minēto veic LABI.</w:t>
      </w:r>
      <w:r>
        <w:t xml:space="preserve"> Neviena no pašvaldībām nav norādījusi, ka </w:t>
      </w:r>
      <w:r w:rsidRPr="007F7D1B">
        <w:t>ārpusģimenes aprūpes iestāde</w:t>
      </w:r>
      <w:r>
        <w:t xml:space="preserve"> minēto veic VĀJI vai DRĪZĀK VĀJI, NEKĀ LABI.</w:t>
      </w:r>
    </w:p>
    <w:p w:rsidR="007F7D1B" w:rsidRDefault="007F7D1B" w:rsidP="00C668DF">
      <w:pPr>
        <w:pStyle w:val="ListParagraph"/>
        <w:ind w:left="0" w:right="-1050" w:firstLine="567"/>
      </w:pPr>
    </w:p>
    <w:p w:rsidR="00EF00C2" w:rsidRPr="00222C74" w:rsidRDefault="00EF00C2" w:rsidP="00222C74">
      <w:pPr>
        <w:ind w:right="-1050" w:firstLine="567"/>
        <w:rPr>
          <w:i/>
        </w:rPr>
      </w:pPr>
      <w:r w:rsidRPr="00EF00C2">
        <w:rPr>
          <w:i/>
        </w:rPr>
        <w:t>Norādīt</w:t>
      </w:r>
      <w:r w:rsidR="00F61A0F">
        <w:rPr>
          <w:i/>
        </w:rPr>
        <w:t>,</w:t>
      </w:r>
      <w:r w:rsidRPr="00EF00C2">
        <w:rPr>
          <w:i/>
        </w:rPr>
        <w:t xml:space="preserve"> kādi dokumenti minēto apstiprina, kad un kurš dokumentu apstiprināja</w:t>
      </w:r>
    </w:p>
    <w:p w:rsidR="00D14441" w:rsidRDefault="00D14441" w:rsidP="00C668DF">
      <w:pPr>
        <w:ind w:right="-1050" w:firstLine="567"/>
      </w:pPr>
      <w:r>
        <w:t>Atsevišķas pašvaldības norādījušas dokumentus, kas minēto apstiprina:</w:t>
      </w:r>
    </w:p>
    <w:p w:rsidR="00EF00C2" w:rsidRDefault="00EF00C2" w:rsidP="00D14441">
      <w:pPr>
        <w:pStyle w:val="ListParagraph"/>
        <w:numPr>
          <w:ilvl w:val="0"/>
          <w:numId w:val="3"/>
        </w:numPr>
        <w:ind w:right="-1050"/>
      </w:pPr>
      <w:r>
        <w:t>Dobeles novada Sociālā dienesta ĢAC „Lejasstrazdi” mēn</w:t>
      </w:r>
      <w:r w:rsidR="00D14441">
        <w:t>eša darba plāns, apstiprina sociālais pedagogs, sociālais darbinieks (Dobele);</w:t>
      </w:r>
    </w:p>
    <w:p w:rsidR="00D14441" w:rsidRDefault="00EF00C2" w:rsidP="00D14441">
      <w:pPr>
        <w:pStyle w:val="ListParagraph"/>
        <w:numPr>
          <w:ilvl w:val="0"/>
          <w:numId w:val="3"/>
        </w:numPr>
        <w:ind w:right="-1050"/>
      </w:pPr>
      <w:r>
        <w:t>Jūrmalas pilsētas domes 20</w:t>
      </w:r>
      <w:r w:rsidR="00D14441">
        <w:t>04.gada 20. oktobrī apstiprinātais</w:t>
      </w:r>
      <w:r>
        <w:t xml:space="preserve"> Jūrmalas pilsētas pašvaldība</w:t>
      </w:r>
      <w:r w:rsidR="00D14441">
        <w:t>s iestādes “Sprīdītis” nolikums (Jūrmala);</w:t>
      </w:r>
    </w:p>
    <w:p w:rsidR="008E473A" w:rsidRDefault="008E473A" w:rsidP="00D14441">
      <w:pPr>
        <w:pStyle w:val="ListParagraph"/>
        <w:numPr>
          <w:ilvl w:val="0"/>
          <w:numId w:val="3"/>
        </w:numPr>
        <w:ind w:right="-1050"/>
      </w:pPr>
      <w:r w:rsidRPr="008E473A">
        <w:t>Kontroles un pārbaužu akti</w:t>
      </w:r>
      <w:r w:rsidR="00D14441">
        <w:t xml:space="preserve"> (Gulbene).</w:t>
      </w:r>
    </w:p>
    <w:p w:rsidR="00D14441" w:rsidRDefault="00D14441" w:rsidP="00D14441">
      <w:pPr>
        <w:pStyle w:val="ListParagraph"/>
        <w:ind w:right="-1050"/>
      </w:pPr>
    </w:p>
    <w:p w:rsidR="00D14441" w:rsidRPr="00D14441" w:rsidRDefault="00D14441" w:rsidP="00D14441">
      <w:pPr>
        <w:ind w:right="-1050" w:firstLine="567"/>
      </w:pPr>
      <w:r w:rsidRPr="00D14441">
        <w:t>Lielākā daļa pašvaldību nav sniegušas pilnīgu informāciju attiecībā uz minēto jautājumu.</w:t>
      </w:r>
    </w:p>
    <w:p w:rsidR="00D14441" w:rsidRDefault="00D14441" w:rsidP="00D14441">
      <w:pPr>
        <w:pStyle w:val="ListParagraph"/>
        <w:ind w:right="-1050"/>
      </w:pPr>
    </w:p>
    <w:p w:rsidR="00905876" w:rsidRDefault="00905876" w:rsidP="00D14441">
      <w:pPr>
        <w:pStyle w:val="ListParagraph"/>
        <w:ind w:right="-1050"/>
      </w:pPr>
    </w:p>
    <w:p w:rsidR="008E473A" w:rsidRPr="008E473A" w:rsidRDefault="008E473A" w:rsidP="00C668DF">
      <w:pPr>
        <w:pStyle w:val="ListParagraph"/>
        <w:numPr>
          <w:ilvl w:val="0"/>
          <w:numId w:val="1"/>
        </w:numPr>
        <w:ind w:left="0" w:right="-1050" w:firstLine="567"/>
      </w:pPr>
      <w:r w:rsidRPr="00D14441">
        <w:rPr>
          <w:b/>
        </w:rPr>
        <w:t>3 pašvaldības norādījušas, ka ārpusģimenes aprūpes iestāde DRĪZĀK LABI, NEKĀ VĀJI regulāri un sistemātiski sadarbojas ar pašvaldības un valsts institūcijām, lai nodrošinātu kvalitatīvu ārpusģimenes aprūpes pakalpojumu, savukārt 20 pašvaldības norādījušas, ka ārpusģimenes aprūpes iestāde minēto veic LABI.</w:t>
      </w:r>
      <w:r w:rsidRPr="008E473A">
        <w:t xml:space="preserve"> Neviena no pašvaldībām nav norādījusi, ka ārpusģimenes aprūpes iestāde minēto veic VĀJI vai DRĪZĀK VĀJI, NEKĀ LABI.</w:t>
      </w:r>
    </w:p>
    <w:p w:rsidR="008E473A" w:rsidRDefault="008E473A" w:rsidP="00C668DF">
      <w:pPr>
        <w:pStyle w:val="ListParagraph"/>
        <w:ind w:left="0" w:right="-1050" w:firstLine="567"/>
      </w:pPr>
    </w:p>
    <w:p w:rsidR="00905876" w:rsidRPr="00905876" w:rsidRDefault="00905876" w:rsidP="00C668DF">
      <w:pPr>
        <w:pStyle w:val="ListParagraph"/>
        <w:ind w:left="0" w:right="-1050" w:firstLine="567"/>
        <w:rPr>
          <w:i/>
        </w:rPr>
      </w:pPr>
      <w:r w:rsidRPr="00905876">
        <w:rPr>
          <w:i/>
        </w:rPr>
        <w:t>Pamatojums</w:t>
      </w:r>
    </w:p>
    <w:p w:rsidR="008E473A" w:rsidRDefault="00905876" w:rsidP="00C668DF">
      <w:pPr>
        <w:pStyle w:val="ListParagraph"/>
        <w:ind w:left="0" w:right="-1050" w:firstLine="567"/>
      </w:pPr>
      <w:r>
        <w:t>Viena pašvaldība (Gulbene) norādījusi, ka minēto apstiprina i</w:t>
      </w:r>
      <w:r w:rsidR="008E473A" w:rsidRPr="008E473A">
        <w:t>nstitūciju pārbaužu akti, tiek ņemti vērā ieteikumi, novērsti trūkumi un nepilnības</w:t>
      </w:r>
      <w:r>
        <w:t>.</w:t>
      </w:r>
    </w:p>
    <w:p w:rsidR="00905876" w:rsidRDefault="00905876" w:rsidP="00C668DF">
      <w:pPr>
        <w:pStyle w:val="ListParagraph"/>
        <w:ind w:left="0" w:right="-1050" w:firstLine="567"/>
      </w:pPr>
    </w:p>
    <w:p w:rsidR="00905876" w:rsidRDefault="00905876" w:rsidP="00C668DF">
      <w:pPr>
        <w:pStyle w:val="ListParagraph"/>
        <w:ind w:left="0" w:right="-1050" w:firstLine="567"/>
      </w:pPr>
      <w:r w:rsidRPr="00905876">
        <w:t>Lielākā daļa pašvaldību nav sniegušas pilnīgu informāciju attiecībā uz minēto jautājumu.</w:t>
      </w:r>
    </w:p>
    <w:p w:rsidR="008E473A" w:rsidRDefault="008E473A" w:rsidP="00C668DF">
      <w:pPr>
        <w:pStyle w:val="ListParagraph"/>
        <w:ind w:left="0" w:right="-1050" w:firstLine="567"/>
      </w:pPr>
    </w:p>
    <w:p w:rsidR="00905876" w:rsidRDefault="00905876" w:rsidP="00C668DF">
      <w:pPr>
        <w:pStyle w:val="ListParagraph"/>
        <w:ind w:left="0" w:right="-1050" w:firstLine="567"/>
      </w:pPr>
    </w:p>
    <w:p w:rsidR="008E473A" w:rsidRPr="008E473A" w:rsidRDefault="008E473A" w:rsidP="00C668DF">
      <w:pPr>
        <w:pStyle w:val="ListParagraph"/>
        <w:numPr>
          <w:ilvl w:val="0"/>
          <w:numId w:val="1"/>
        </w:numPr>
        <w:ind w:left="0" w:right="-1050" w:firstLine="567"/>
      </w:pPr>
      <w:r w:rsidRPr="00905876">
        <w:rPr>
          <w:b/>
        </w:rPr>
        <w:t>1 pašvaldība norādījusi, ka ārpusģimenes aprūpes iestāde DRĪZĀK LABI, NEKĀ VĀJI regulāri un sistemātiski sadarbojas ar pašvaldības un valsts institūcijām, lai nodrošinātu bērnu atgriešanos ģimeniskā vidē, savukārt 22 pašvaldības norādījušas, ka ārpusģimenes aprūpes iestāde minēto veic LABI.</w:t>
      </w:r>
      <w:r w:rsidRPr="008E473A">
        <w:t xml:space="preserve"> Neviena no pašvaldībām nav norādījusi, ka ārpusģimenes aprūpes iestāde minēto veic VĀJI vai DRĪZĀK VĀJI, NEKĀ LABI.</w:t>
      </w:r>
    </w:p>
    <w:p w:rsidR="008E473A" w:rsidRDefault="008E473A" w:rsidP="00C668DF">
      <w:pPr>
        <w:pStyle w:val="ListParagraph"/>
        <w:ind w:left="0" w:right="-1050" w:firstLine="567"/>
      </w:pPr>
    </w:p>
    <w:p w:rsidR="008E473A" w:rsidRPr="00905876" w:rsidRDefault="00BA68F4" w:rsidP="00C668DF">
      <w:pPr>
        <w:pStyle w:val="ListParagraph"/>
        <w:ind w:left="0" w:right="-1050" w:firstLine="567"/>
        <w:rPr>
          <w:i/>
        </w:rPr>
      </w:pPr>
      <w:r w:rsidRPr="00905876">
        <w:rPr>
          <w:i/>
        </w:rPr>
        <w:t>Pamatojums</w:t>
      </w:r>
    </w:p>
    <w:p w:rsidR="00BA68F4" w:rsidRDefault="00905876" w:rsidP="00C668DF">
      <w:pPr>
        <w:pStyle w:val="ListParagraph"/>
        <w:ind w:left="0" w:right="-1050" w:firstLine="567"/>
      </w:pPr>
      <w:r>
        <w:t>Viena pašvaldība (Gulbene) norādījusi, ka r</w:t>
      </w:r>
      <w:r w:rsidR="00BA68F4" w:rsidRPr="00BA68F4">
        <w:t>egulāri notiek informācijas apmaiņa, starpinstitūciju sanāksmes par iespēju bērniem atgriezties ģimenē</w:t>
      </w:r>
      <w:r>
        <w:t>.</w:t>
      </w:r>
    </w:p>
    <w:p w:rsidR="00905876" w:rsidRDefault="00905876" w:rsidP="00C668DF">
      <w:pPr>
        <w:pStyle w:val="ListParagraph"/>
        <w:ind w:left="0" w:right="-1050" w:firstLine="567"/>
      </w:pPr>
    </w:p>
    <w:p w:rsidR="00905876" w:rsidRPr="00905876" w:rsidRDefault="00905876" w:rsidP="00905876">
      <w:pPr>
        <w:pStyle w:val="ListParagraph"/>
        <w:ind w:left="0" w:right="-1050" w:firstLine="567"/>
      </w:pPr>
      <w:r w:rsidRPr="00905876">
        <w:t>Lielākā daļa pašvaldību nav sniegušas pilnīgu informāciju attiecībā uz minēto jautājumu.</w:t>
      </w:r>
    </w:p>
    <w:p w:rsidR="00BA68F4" w:rsidRDefault="00BA68F4" w:rsidP="00C668DF">
      <w:pPr>
        <w:pStyle w:val="ListParagraph"/>
        <w:ind w:left="0" w:right="-1050" w:firstLine="567"/>
      </w:pPr>
    </w:p>
    <w:p w:rsidR="00905876" w:rsidRPr="00905876" w:rsidRDefault="00905876" w:rsidP="00C668DF">
      <w:pPr>
        <w:pStyle w:val="ListParagraph"/>
        <w:ind w:left="0" w:right="-1050" w:firstLine="567"/>
        <w:rPr>
          <w:b/>
        </w:rPr>
      </w:pPr>
    </w:p>
    <w:p w:rsidR="00BA68F4" w:rsidRPr="00BA68F4" w:rsidRDefault="00BA68F4" w:rsidP="00C668DF">
      <w:pPr>
        <w:pStyle w:val="ListParagraph"/>
        <w:numPr>
          <w:ilvl w:val="0"/>
          <w:numId w:val="1"/>
        </w:numPr>
        <w:ind w:left="0" w:right="-1050" w:firstLine="567"/>
      </w:pPr>
      <w:r w:rsidRPr="00905876">
        <w:rPr>
          <w:b/>
        </w:rPr>
        <w:t>3 pašvaldības norādījušas, ka ārpusģimenes aprūpes iestāde DRĪZĀK LABI, NEKĀ VĀJI nodrošina bērniem pilnvērtīgu aprūpi, savukārt 20 pašvaldības norādījušas, ka ārpusģimenes aprūpes iestāde minēto veic LABI.</w:t>
      </w:r>
      <w:r w:rsidRPr="00BA68F4">
        <w:t xml:space="preserve"> Neviena no pašvaldībām nav norādījusi, ka ārpusģimenes aprūpes iestāde minēto veic VĀJI vai DRĪZĀK VĀJI, NEKĀ LABI.</w:t>
      </w:r>
    </w:p>
    <w:p w:rsidR="00BA68F4" w:rsidRPr="00905876" w:rsidRDefault="00BA68F4" w:rsidP="00C668DF">
      <w:pPr>
        <w:ind w:right="-1050" w:firstLine="567"/>
        <w:rPr>
          <w:i/>
        </w:rPr>
      </w:pPr>
      <w:r w:rsidRPr="00905876">
        <w:rPr>
          <w:i/>
        </w:rPr>
        <w:t>Pamatojums</w:t>
      </w:r>
    </w:p>
    <w:p w:rsidR="00BA68F4" w:rsidRDefault="00905876" w:rsidP="00C668DF">
      <w:pPr>
        <w:ind w:right="-1050" w:firstLine="567"/>
      </w:pPr>
      <w:r>
        <w:t>Viena pašvaldība (Gulbene) norādījusi, ka a</w:t>
      </w:r>
      <w:r w:rsidR="00BA68F4" w:rsidRPr="00BA68F4">
        <w:t xml:space="preserve">prūpi veic </w:t>
      </w:r>
      <w:r>
        <w:t xml:space="preserve">ārpusģimenes aprūpes </w:t>
      </w:r>
      <w:r w:rsidR="00BA68F4" w:rsidRPr="00BA68F4">
        <w:t xml:space="preserve">iestādē, </w:t>
      </w:r>
      <w:r>
        <w:t xml:space="preserve">savukārt </w:t>
      </w:r>
      <w:r w:rsidR="00BA68F4" w:rsidRPr="00BA68F4">
        <w:t>nepieciešamie speciālisti (logopēds, specifiski veselības aprūpes speciālisti</w:t>
      </w:r>
      <w:r>
        <w:t xml:space="preserve"> </w:t>
      </w:r>
      <w:r w:rsidR="00BA68F4" w:rsidRPr="00BA68F4">
        <w:t>- acu ārsts, neirologs u.c.) tiek piesaistīti no ārpuses</w:t>
      </w:r>
      <w:r>
        <w:t>.</w:t>
      </w:r>
    </w:p>
    <w:p w:rsidR="00905876" w:rsidRDefault="00905876" w:rsidP="00C668DF">
      <w:pPr>
        <w:ind w:right="-1050" w:firstLine="567"/>
      </w:pPr>
      <w:r w:rsidRPr="00905876">
        <w:t>Lielākā daļa pašvaldību nav sniegušas pilnīgu informāciju attiecībā uz minēto jautājumu.</w:t>
      </w:r>
    </w:p>
    <w:p w:rsidR="00905876" w:rsidRDefault="00905876" w:rsidP="00C668DF">
      <w:pPr>
        <w:ind w:right="-1050" w:firstLine="567"/>
      </w:pPr>
    </w:p>
    <w:p w:rsidR="00BA68F4" w:rsidRDefault="00BA68F4" w:rsidP="00C668DF">
      <w:pPr>
        <w:pStyle w:val="ListParagraph"/>
        <w:numPr>
          <w:ilvl w:val="0"/>
          <w:numId w:val="1"/>
        </w:numPr>
        <w:ind w:left="0" w:right="-1050" w:firstLine="567"/>
      </w:pPr>
      <w:r w:rsidRPr="00905876">
        <w:rPr>
          <w:b/>
        </w:rPr>
        <w:t xml:space="preserve">2 pašvaldības norādījušas, ka ārpusģimenes aprūpes iestādes vide ir pietuvināta ģimeniskai videi DRĪZĀK VĀJI, NEKĀ LABI, 9 pašvaldības norādījušas, ka </w:t>
      </w:r>
      <w:r w:rsidR="00905876">
        <w:rPr>
          <w:b/>
        </w:rPr>
        <w:t xml:space="preserve">-  </w:t>
      </w:r>
      <w:r w:rsidRPr="00905876">
        <w:rPr>
          <w:b/>
        </w:rPr>
        <w:t>DRĪZĀK LABI, NEKĀ VĀJI, savukārt 12 pašvaldības norādījušas, ka ārpusģimenes aprūpes iestādes vide ir pietuvināta ģimeniskai videi LABI.</w:t>
      </w:r>
      <w:r w:rsidRPr="00BA68F4">
        <w:t xml:space="preserve"> Neviena no pašvaldībām nav norādījusi, ka ārpusģimenes aprūpes iestāde</w:t>
      </w:r>
      <w:r w:rsidR="00905876">
        <w:t>s</w:t>
      </w:r>
      <w:r w:rsidRPr="00BA68F4">
        <w:t xml:space="preserve"> </w:t>
      </w:r>
      <w:r w:rsidR="00905876">
        <w:t>vide ir pietuvināta ģimeniskai videi</w:t>
      </w:r>
      <w:r w:rsidRPr="00BA68F4">
        <w:t xml:space="preserve"> VĀJI.</w:t>
      </w:r>
    </w:p>
    <w:p w:rsidR="00BA68F4" w:rsidRDefault="00BA68F4" w:rsidP="00C668DF">
      <w:pPr>
        <w:pStyle w:val="ListParagraph"/>
        <w:ind w:left="0" w:right="-1050" w:firstLine="567"/>
      </w:pPr>
    </w:p>
    <w:p w:rsidR="00BA68F4" w:rsidRPr="00905876" w:rsidRDefault="00BA68F4" w:rsidP="00C668DF">
      <w:pPr>
        <w:pStyle w:val="ListParagraph"/>
        <w:ind w:left="0" w:right="-1050" w:firstLine="567"/>
        <w:rPr>
          <w:i/>
        </w:rPr>
      </w:pPr>
      <w:r w:rsidRPr="00905876">
        <w:rPr>
          <w:i/>
        </w:rPr>
        <w:t>Pamatojums</w:t>
      </w:r>
    </w:p>
    <w:p w:rsidR="00BA68F4" w:rsidRDefault="00905876" w:rsidP="00C668DF">
      <w:pPr>
        <w:pStyle w:val="ListParagraph"/>
        <w:ind w:left="0" w:right="-1050" w:firstLine="567"/>
      </w:pPr>
      <w:r>
        <w:t>Viena pašvaldība (Gulbene) norādījusi, ka ārpusģimene aprūpes iestādes v</w:t>
      </w:r>
      <w:r w:rsidR="00BA68F4" w:rsidRPr="00BA68F4">
        <w:t xml:space="preserve">ide </w:t>
      </w:r>
      <w:r>
        <w:t xml:space="preserve">ir </w:t>
      </w:r>
      <w:r w:rsidR="00BA68F4" w:rsidRPr="00BA68F4">
        <w:t>maksimāli pietuvināta ģimeniskai videi, jo iestādē uzņemamo bērnu skaits ir neliels</w:t>
      </w:r>
      <w:r>
        <w:t xml:space="preserve"> – 8, t</w:t>
      </w:r>
      <w:r w:rsidR="00BA68F4" w:rsidRPr="00BA68F4">
        <w:t>omēr bērns negūst pieredzi un prasmes</w:t>
      </w:r>
      <w:r>
        <w:t>.</w:t>
      </w:r>
    </w:p>
    <w:p w:rsidR="00905876" w:rsidRDefault="00905876" w:rsidP="00905876">
      <w:pPr>
        <w:pStyle w:val="ListParagraph"/>
        <w:ind w:left="0" w:right="-1050" w:firstLine="567"/>
      </w:pPr>
    </w:p>
    <w:p w:rsidR="00905876" w:rsidRPr="00905876" w:rsidRDefault="00905876" w:rsidP="00905876">
      <w:pPr>
        <w:pStyle w:val="ListParagraph"/>
        <w:ind w:left="0" w:right="-1050" w:firstLine="567"/>
      </w:pPr>
      <w:r w:rsidRPr="00905876">
        <w:t>Lielākā daļa pašvaldību nav sniegušas pilnīgu informāciju attiecībā uz minēto jautājumu.</w:t>
      </w:r>
    </w:p>
    <w:p w:rsidR="00905876" w:rsidRDefault="00905876" w:rsidP="00C668DF">
      <w:pPr>
        <w:pStyle w:val="ListParagraph"/>
        <w:ind w:left="0" w:right="-1050" w:firstLine="567"/>
      </w:pPr>
    </w:p>
    <w:p w:rsidR="00BA68F4" w:rsidRDefault="00BA68F4" w:rsidP="00C668DF">
      <w:pPr>
        <w:pStyle w:val="ListParagraph"/>
        <w:ind w:left="0" w:right="-1050" w:firstLine="567"/>
      </w:pPr>
    </w:p>
    <w:p w:rsidR="00BA68F4" w:rsidRDefault="00E76CA0" w:rsidP="009A1B4A">
      <w:pPr>
        <w:pStyle w:val="ListParagraph"/>
        <w:numPr>
          <w:ilvl w:val="0"/>
          <w:numId w:val="1"/>
        </w:numPr>
        <w:ind w:left="0" w:right="-1050" w:firstLine="567"/>
      </w:pPr>
      <w:r w:rsidRPr="009A1B4A">
        <w:rPr>
          <w:b/>
        </w:rPr>
        <w:t xml:space="preserve">3 pašvaldības norādījušas, ka ārpusģimenes aprūpes iestādē ir nodrošināts pietiekams un atbilstošs darbinieku skaits DRĪZĀK VĀJI, NEKĀ LABI, 9 pašvaldības norādījušas, ka </w:t>
      </w:r>
      <w:r w:rsidR="009A1B4A">
        <w:rPr>
          <w:b/>
        </w:rPr>
        <w:t xml:space="preserve">– </w:t>
      </w:r>
      <w:r w:rsidRPr="009A1B4A">
        <w:rPr>
          <w:b/>
        </w:rPr>
        <w:t xml:space="preserve">DRĪZĀK LABI, NEKĀ VĀJI, savukārt 11 pašvaldības norādījušas, ka </w:t>
      </w:r>
      <w:r w:rsidRPr="009A1B4A">
        <w:rPr>
          <w:b/>
        </w:rPr>
        <w:lastRenderedPageBreak/>
        <w:t xml:space="preserve">ārpusģimenes aprūpes iestādē ir </w:t>
      </w:r>
      <w:r w:rsidR="00302A4B">
        <w:rPr>
          <w:b/>
        </w:rPr>
        <w:t xml:space="preserve">LABI </w:t>
      </w:r>
      <w:r w:rsidRPr="009A1B4A">
        <w:rPr>
          <w:b/>
        </w:rPr>
        <w:t xml:space="preserve">nodrošināts pietiekams un atbilstošs darbinieku skaits. </w:t>
      </w:r>
      <w:r w:rsidRPr="00E76CA0">
        <w:t xml:space="preserve">Neviena no pašvaldībām nav norādījusi, </w:t>
      </w:r>
      <w:r w:rsidR="009A1B4A">
        <w:t>ka ār</w:t>
      </w:r>
      <w:r w:rsidR="00302A4B">
        <w:t>pusģimenes aprūpes iestādē ir VĀJI no</w:t>
      </w:r>
      <w:r w:rsidR="009A1B4A">
        <w:t>drošināts pietiekams un atbilstošs darbinieku skaits</w:t>
      </w:r>
      <w:r w:rsidRPr="00E76CA0">
        <w:t>.</w:t>
      </w:r>
    </w:p>
    <w:p w:rsidR="00E76CA0" w:rsidRPr="009A1B4A" w:rsidRDefault="00E76CA0" w:rsidP="00C668DF">
      <w:pPr>
        <w:ind w:right="-1050" w:firstLine="567"/>
        <w:rPr>
          <w:i/>
        </w:rPr>
      </w:pPr>
      <w:r w:rsidRPr="009A1B4A">
        <w:rPr>
          <w:i/>
        </w:rPr>
        <w:t>Pamatojums</w:t>
      </w:r>
    </w:p>
    <w:p w:rsidR="00E76CA0" w:rsidRDefault="009A1B4A" w:rsidP="00C668DF">
      <w:pPr>
        <w:ind w:right="-1050" w:firstLine="567"/>
      </w:pPr>
      <w:r>
        <w:t>Viena pašvaldība (Gulbene) norādījusi, lai</w:t>
      </w:r>
      <w:r w:rsidR="00E76CA0" w:rsidRPr="00E76CA0">
        <w:t xml:space="preserve"> nodrošinātu iestādes darbību</w:t>
      </w:r>
      <w:r>
        <w:t>,</w:t>
      </w:r>
      <w:r w:rsidR="00E76CA0" w:rsidRPr="00E76CA0">
        <w:t xml:space="preserve"> darbinieku skaits ir pietiekošs, bet, lai uzlabotu iestādes sniegto pakalpojumu kvalitāti, nepieciešami vēl atsevišķi speciālisti (logopēds, rehabilitētājs, sociālais aprūpētājs)</w:t>
      </w:r>
      <w:r>
        <w:t>.</w:t>
      </w:r>
    </w:p>
    <w:p w:rsidR="009A1B4A" w:rsidRPr="009A1B4A" w:rsidRDefault="009A1B4A" w:rsidP="009A1B4A">
      <w:pPr>
        <w:ind w:right="-1050" w:firstLine="567"/>
      </w:pPr>
      <w:r w:rsidRPr="009A1B4A">
        <w:t>Lielākā daļa pašvaldību nav sniegušas pilnīgu informāciju attiecībā uz minēto jautājumu.</w:t>
      </w:r>
    </w:p>
    <w:p w:rsidR="009A1B4A" w:rsidRDefault="009A1B4A" w:rsidP="00C668DF">
      <w:pPr>
        <w:ind w:right="-1050" w:firstLine="567"/>
      </w:pPr>
    </w:p>
    <w:p w:rsidR="00E76CA0" w:rsidRPr="009A1B4A" w:rsidRDefault="00E76CA0" w:rsidP="00C668DF">
      <w:pPr>
        <w:pStyle w:val="ListParagraph"/>
        <w:numPr>
          <w:ilvl w:val="0"/>
          <w:numId w:val="1"/>
        </w:numPr>
        <w:ind w:left="0" w:right="-1050" w:firstLine="567"/>
        <w:rPr>
          <w:b/>
        </w:rPr>
      </w:pPr>
      <w:r w:rsidRPr="009A1B4A">
        <w:rPr>
          <w:b/>
        </w:rPr>
        <w:t xml:space="preserve">Iestādē ir nodrošināts nepieciešamais atbalsta personāls, </w:t>
      </w:r>
    </w:p>
    <w:p w:rsidR="00BF4A09" w:rsidRDefault="00E76CA0" w:rsidP="00C668DF">
      <w:pPr>
        <w:ind w:right="-1050" w:firstLine="567"/>
        <w:rPr>
          <w:i/>
        </w:rPr>
      </w:pPr>
      <w:r w:rsidRPr="00E76CA0">
        <w:t xml:space="preserve">t.i. </w:t>
      </w:r>
      <w:r w:rsidRPr="00E76CA0">
        <w:rPr>
          <w:i/>
        </w:rPr>
        <w:t>(norādiet speciālistu skaitu un kopējais vērtējums)</w:t>
      </w:r>
    </w:p>
    <w:tbl>
      <w:tblPr>
        <w:tblpPr w:leftFromText="180" w:rightFromText="180" w:vertAnchor="text" w:horzAnchor="margin" w:tblpY="105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95"/>
        <w:gridCol w:w="2123"/>
        <w:gridCol w:w="994"/>
        <w:gridCol w:w="2125"/>
        <w:gridCol w:w="992"/>
      </w:tblGrid>
      <w:tr w:rsidR="009A1B4A" w:rsidRPr="00744AB2" w:rsidTr="009A1B4A">
        <w:trPr>
          <w:trHeight w:val="81"/>
        </w:trPr>
        <w:tc>
          <w:tcPr>
            <w:tcW w:w="2122" w:type="dxa"/>
            <w:tcBorders>
              <w:top w:val="dotted" w:sz="4" w:space="0" w:color="auto"/>
              <w:bottom w:val="dotted" w:sz="4" w:space="0" w:color="auto"/>
            </w:tcBorders>
            <w:shd w:val="clear" w:color="auto" w:fill="E2EFD9"/>
          </w:tcPr>
          <w:p w:rsidR="009A1B4A" w:rsidRPr="00744AB2" w:rsidRDefault="009A1B4A" w:rsidP="009A1B4A">
            <w:pPr>
              <w:ind w:right="-1050"/>
              <w:jc w:val="left"/>
              <w:rPr>
                <w:i/>
                <w:sz w:val="20"/>
                <w:szCs w:val="20"/>
              </w:rPr>
            </w:pPr>
            <w:r w:rsidRPr="00744AB2">
              <w:rPr>
                <w:i/>
                <w:sz w:val="20"/>
                <w:szCs w:val="20"/>
              </w:rPr>
              <w:t>psihologs</w:t>
            </w:r>
          </w:p>
        </w:tc>
        <w:tc>
          <w:tcPr>
            <w:tcW w:w="995" w:type="dxa"/>
            <w:tcBorders>
              <w:top w:val="dotted" w:sz="4" w:space="0" w:color="auto"/>
              <w:bottom w:val="dotted" w:sz="4" w:space="0" w:color="auto"/>
            </w:tcBorders>
            <w:shd w:val="clear" w:color="auto" w:fill="FFFFFF"/>
            <w:vAlign w:val="center"/>
          </w:tcPr>
          <w:p w:rsidR="009A1B4A" w:rsidRPr="00744AB2" w:rsidRDefault="009A1B4A" w:rsidP="009A1B4A">
            <w:pPr>
              <w:ind w:right="-1050" w:firstLine="567"/>
              <w:jc w:val="left"/>
              <w:rPr>
                <w:sz w:val="20"/>
                <w:szCs w:val="20"/>
              </w:rPr>
            </w:pPr>
            <w:r w:rsidRPr="00744AB2">
              <w:rPr>
                <w:sz w:val="20"/>
                <w:szCs w:val="20"/>
              </w:rPr>
              <w:t>17</w:t>
            </w:r>
          </w:p>
        </w:tc>
        <w:tc>
          <w:tcPr>
            <w:tcW w:w="2123" w:type="dxa"/>
            <w:tcBorders>
              <w:top w:val="dotted" w:sz="4" w:space="0" w:color="auto"/>
              <w:bottom w:val="dotted" w:sz="4" w:space="0" w:color="auto"/>
            </w:tcBorders>
            <w:shd w:val="clear" w:color="auto" w:fill="E2EFD9"/>
          </w:tcPr>
          <w:p w:rsidR="009A1B4A" w:rsidRPr="00744AB2" w:rsidRDefault="009A1B4A" w:rsidP="009A1B4A">
            <w:pPr>
              <w:ind w:right="-1050" w:firstLine="31"/>
              <w:jc w:val="left"/>
              <w:rPr>
                <w:i/>
                <w:sz w:val="20"/>
                <w:szCs w:val="20"/>
              </w:rPr>
            </w:pPr>
            <w:r w:rsidRPr="00744AB2">
              <w:rPr>
                <w:i/>
                <w:sz w:val="20"/>
                <w:szCs w:val="20"/>
              </w:rPr>
              <w:t>ārsts</w:t>
            </w:r>
          </w:p>
        </w:tc>
        <w:tc>
          <w:tcPr>
            <w:tcW w:w="994" w:type="dxa"/>
            <w:tcBorders>
              <w:top w:val="dotted" w:sz="4" w:space="0" w:color="auto"/>
              <w:bottom w:val="dotted" w:sz="4" w:space="0" w:color="auto"/>
            </w:tcBorders>
            <w:shd w:val="clear" w:color="auto" w:fill="FFFFFF"/>
            <w:vAlign w:val="center"/>
          </w:tcPr>
          <w:p w:rsidR="009A1B4A" w:rsidRPr="00744AB2" w:rsidRDefault="009A1B4A" w:rsidP="009A1B4A">
            <w:pPr>
              <w:ind w:right="-1050" w:firstLine="567"/>
              <w:jc w:val="left"/>
              <w:rPr>
                <w:sz w:val="20"/>
                <w:szCs w:val="20"/>
              </w:rPr>
            </w:pPr>
            <w:r w:rsidRPr="00744AB2">
              <w:rPr>
                <w:sz w:val="20"/>
                <w:szCs w:val="20"/>
              </w:rPr>
              <w:t>5</w:t>
            </w:r>
          </w:p>
        </w:tc>
        <w:tc>
          <w:tcPr>
            <w:tcW w:w="2125" w:type="dxa"/>
            <w:tcBorders>
              <w:top w:val="dotted" w:sz="4" w:space="0" w:color="auto"/>
              <w:bottom w:val="dotted" w:sz="4" w:space="0" w:color="auto"/>
            </w:tcBorders>
            <w:shd w:val="clear" w:color="auto" w:fill="E2EFD9"/>
          </w:tcPr>
          <w:p w:rsidR="009A1B4A" w:rsidRPr="00744AB2" w:rsidRDefault="009A1B4A" w:rsidP="009A1B4A">
            <w:pPr>
              <w:ind w:right="-1050" w:firstLine="32"/>
              <w:jc w:val="left"/>
              <w:rPr>
                <w:i/>
                <w:sz w:val="20"/>
                <w:szCs w:val="20"/>
              </w:rPr>
            </w:pPr>
            <w:r w:rsidRPr="00744AB2">
              <w:rPr>
                <w:i/>
                <w:sz w:val="20"/>
                <w:szCs w:val="20"/>
              </w:rPr>
              <w:t>masieris</w:t>
            </w:r>
          </w:p>
        </w:tc>
        <w:tc>
          <w:tcPr>
            <w:tcW w:w="992" w:type="dxa"/>
            <w:tcBorders>
              <w:top w:val="dotted" w:sz="4" w:space="0" w:color="auto"/>
              <w:bottom w:val="dotted" w:sz="4" w:space="0" w:color="auto"/>
            </w:tcBorders>
            <w:shd w:val="clear" w:color="auto" w:fill="FFFFFF"/>
            <w:vAlign w:val="center"/>
          </w:tcPr>
          <w:p w:rsidR="009A1B4A" w:rsidRPr="00744AB2" w:rsidRDefault="009A1B4A" w:rsidP="009A1B4A">
            <w:pPr>
              <w:ind w:right="-1050" w:firstLine="567"/>
              <w:jc w:val="left"/>
              <w:rPr>
                <w:sz w:val="20"/>
                <w:szCs w:val="20"/>
              </w:rPr>
            </w:pPr>
            <w:r w:rsidRPr="00744AB2">
              <w:rPr>
                <w:sz w:val="20"/>
                <w:szCs w:val="20"/>
              </w:rPr>
              <w:t>1</w:t>
            </w:r>
          </w:p>
        </w:tc>
      </w:tr>
      <w:tr w:rsidR="009A1B4A" w:rsidRPr="00744AB2" w:rsidTr="009A1B4A">
        <w:trPr>
          <w:trHeight w:val="78"/>
        </w:trPr>
        <w:tc>
          <w:tcPr>
            <w:tcW w:w="2122" w:type="dxa"/>
            <w:tcBorders>
              <w:top w:val="dotted" w:sz="4" w:space="0" w:color="auto"/>
              <w:bottom w:val="dotted" w:sz="4" w:space="0" w:color="auto"/>
            </w:tcBorders>
            <w:shd w:val="clear" w:color="auto" w:fill="E2EFD9"/>
          </w:tcPr>
          <w:p w:rsidR="009A1B4A" w:rsidRPr="00744AB2" w:rsidRDefault="009A1B4A" w:rsidP="009A1B4A">
            <w:pPr>
              <w:ind w:right="-1050"/>
              <w:jc w:val="left"/>
              <w:rPr>
                <w:i/>
                <w:sz w:val="20"/>
                <w:szCs w:val="20"/>
              </w:rPr>
            </w:pPr>
            <w:r w:rsidRPr="00744AB2">
              <w:rPr>
                <w:i/>
                <w:sz w:val="20"/>
                <w:szCs w:val="20"/>
              </w:rPr>
              <w:t>logopēds</w:t>
            </w:r>
          </w:p>
        </w:tc>
        <w:tc>
          <w:tcPr>
            <w:tcW w:w="995" w:type="dxa"/>
            <w:tcBorders>
              <w:top w:val="dotted" w:sz="4" w:space="0" w:color="auto"/>
              <w:bottom w:val="dotted" w:sz="4" w:space="0" w:color="auto"/>
            </w:tcBorders>
            <w:shd w:val="clear" w:color="auto" w:fill="FFFFFF"/>
            <w:vAlign w:val="center"/>
          </w:tcPr>
          <w:p w:rsidR="009A1B4A" w:rsidRPr="00744AB2" w:rsidRDefault="009A1B4A" w:rsidP="009A1B4A">
            <w:pPr>
              <w:ind w:right="-1050" w:firstLine="567"/>
              <w:jc w:val="left"/>
              <w:rPr>
                <w:sz w:val="20"/>
                <w:szCs w:val="20"/>
              </w:rPr>
            </w:pPr>
            <w:r w:rsidRPr="00744AB2">
              <w:rPr>
                <w:sz w:val="20"/>
                <w:szCs w:val="20"/>
              </w:rPr>
              <w:t>2</w:t>
            </w:r>
          </w:p>
        </w:tc>
        <w:tc>
          <w:tcPr>
            <w:tcW w:w="2123" w:type="dxa"/>
            <w:tcBorders>
              <w:top w:val="dotted" w:sz="4" w:space="0" w:color="auto"/>
              <w:bottom w:val="dotted" w:sz="4" w:space="0" w:color="auto"/>
            </w:tcBorders>
            <w:shd w:val="clear" w:color="auto" w:fill="E2EFD9"/>
          </w:tcPr>
          <w:p w:rsidR="009A1B4A" w:rsidRPr="00744AB2" w:rsidRDefault="009A1B4A" w:rsidP="009A1B4A">
            <w:pPr>
              <w:ind w:right="-1050" w:firstLine="31"/>
              <w:jc w:val="left"/>
              <w:rPr>
                <w:i/>
                <w:sz w:val="20"/>
                <w:szCs w:val="20"/>
              </w:rPr>
            </w:pPr>
            <w:r w:rsidRPr="00744AB2">
              <w:rPr>
                <w:i/>
                <w:sz w:val="20"/>
                <w:szCs w:val="20"/>
              </w:rPr>
              <w:t>sociālais pedagogs</w:t>
            </w:r>
          </w:p>
        </w:tc>
        <w:tc>
          <w:tcPr>
            <w:tcW w:w="994" w:type="dxa"/>
            <w:tcBorders>
              <w:top w:val="dotted" w:sz="4" w:space="0" w:color="auto"/>
              <w:bottom w:val="dotted" w:sz="4" w:space="0" w:color="auto"/>
            </w:tcBorders>
            <w:shd w:val="clear" w:color="auto" w:fill="FFFFFF"/>
            <w:vAlign w:val="center"/>
          </w:tcPr>
          <w:p w:rsidR="009A1B4A" w:rsidRPr="00744AB2" w:rsidRDefault="009A1B4A" w:rsidP="009A1B4A">
            <w:pPr>
              <w:ind w:right="-1050" w:firstLine="567"/>
              <w:jc w:val="left"/>
              <w:rPr>
                <w:sz w:val="20"/>
                <w:szCs w:val="20"/>
              </w:rPr>
            </w:pPr>
            <w:r w:rsidRPr="00744AB2">
              <w:rPr>
                <w:sz w:val="20"/>
                <w:szCs w:val="20"/>
              </w:rPr>
              <w:t>15</w:t>
            </w:r>
          </w:p>
        </w:tc>
        <w:tc>
          <w:tcPr>
            <w:tcW w:w="2125" w:type="dxa"/>
            <w:tcBorders>
              <w:top w:val="dotted" w:sz="4" w:space="0" w:color="auto"/>
              <w:bottom w:val="dotted" w:sz="4" w:space="0" w:color="auto"/>
            </w:tcBorders>
            <w:shd w:val="clear" w:color="auto" w:fill="E2EFD9"/>
          </w:tcPr>
          <w:p w:rsidR="009A1B4A" w:rsidRPr="00744AB2" w:rsidRDefault="009A1B4A" w:rsidP="009A1B4A">
            <w:pPr>
              <w:ind w:right="-1050" w:firstLine="32"/>
              <w:jc w:val="left"/>
              <w:rPr>
                <w:i/>
                <w:sz w:val="20"/>
                <w:szCs w:val="20"/>
              </w:rPr>
            </w:pPr>
            <w:r w:rsidRPr="00744AB2">
              <w:rPr>
                <w:i/>
                <w:sz w:val="20"/>
                <w:szCs w:val="20"/>
              </w:rPr>
              <w:t>sociālais aprūpētājs</w:t>
            </w:r>
          </w:p>
        </w:tc>
        <w:tc>
          <w:tcPr>
            <w:tcW w:w="992" w:type="dxa"/>
            <w:tcBorders>
              <w:top w:val="dotted" w:sz="4" w:space="0" w:color="auto"/>
              <w:bottom w:val="dotted" w:sz="4" w:space="0" w:color="auto"/>
            </w:tcBorders>
            <w:shd w:val="clear" w:color="auto" w:fill="FFFFFF"/>
            <w:vAlign w:val="center"/>
          </w:tcPr>
          <w:p w:rsidR="009A1B4A" w:rsidRPr="00744AB2" w:rsidRDefault="009A1B4A" w:rsidP="009A1B4A">
            <w:pPr>
              <w:ind w:right="-1050" w:firstLine="567"/>
              <w:jc w:val="left"/>
              <w:rPr>
                <w:sz w:val="20"/>
                <w:szCs w:val="20"/>
              </w:rPr>
            </w:pPr>
            <w:r w:rsidRPr="00744AB2">
              <w:rPr>
                <w:sz w:val="20"/>
                <w:szCs w:val="20"/>
              </w:rPr>
              <w:t>13</w:t>
            </w:r>
          </w:p>
        </w:tc>
      </w:tr>
      <w:tr w:rsidR="009A1B4A" w:rsidRPr="00744AB2" w:rsidTr="009A1B4A">
        <w:trPr>
          <w:trHeight w:val="78"/>
        </w:trPr>
        <w:tc>
          <w:tcPr>
            <w:tcW w:w="2122" w:type="dxa"/>
            <w:tcBorders>
              <w:top w:val="dotted" w:sz="4" w:space="0" w:color="auto"/>
              <w:bottom w:val="dotted" w:sz="4" w:space="0" w:color="auto"/>
            </w:tcBorders>
            <w:shd w:val="clear" w:color="auto" w:fill="E2EFD9"/>
          </w:tcPr>
          <w:p w:rsidR="009A1B4A" w:rsidRPr="00744AB2" w:rsidRDefault="009A1B4A" w:rsidP="009A1B4A">
            <w:pPr>
              <w:ind w:right="-1050"/>
              <w:jc w:val="left"/>
              <w:rPr>
                <w:i/>
                <w:sz w:val="20"/>
                <w:szCs w:val="20"/>
              </w:rPr>
            </w:pPr>
            <w:r w:rsidRPr="00744AB2">
              <w:rPr>
                <w:i/>
                <w:sz w:val="20"/>
                <w:szCs w:val="20"/>
              </w:rPr>
              <w:t>medmāsa</w:t>
            </w:r>
          </w:p>
        </w:tc>
        <w:tc>
          <w:tcPr>
            <w:tcW w:w="995" w:type="dxa"/>
            <w:tcBorders>
              <w:top w:val="dotted" w:sz="4" w:space="0" w:color="auto"/>
              <w:bottom w:val="dotted" w:sz="4" w:space="0" w:color="auto"/>
            </w:tcBorders>
            <w:shd w:val="clear" w:color="auto" w:fill="FFFFFF"/>
            <w:vAlign w:val="center"/>
          </w:tcPr>
          <w:p w:rsidR="009A1B4A" w:rsidRPr="00744AB2" w:rsidRDefault="009A1B4A" w:rsidP="009A1B4A">
            <w:pPr>
              <w:ind w:right="-1050" w:firstLine="567"/>
              <w:jc w:val="left"/>
              <w:rPr>
                <w:sz w:val="20"/>
                <w:szCs w:val="20"/>
              </w:rPr>
            </w:pPr>
            <w:r w:rsidRPr="00744AB2">
              <w:rPr>
                <w:sz w:val="20"/>
                <w:szCs w:val="20"/>
              </w:rPr>
              <w:t>21</w:t>
            </w:r>
          </w:p>
        </w:tc>
        <w:tc>
          <w:tcPr>
            <w:tcW w:w="2123" w:type="dxa"/>
            <w:tcBorders>
              <w:top w:val="dotted" w:sz="4" w:space="0" w:color="auto"/>
              <w:bottom w:val="dotted" w:sz="4" w:space="0" w:color="auto"/>
            </w:tcBorders>
            <w:shd w:val="clear" w:color="auto" w:fill="E2EFD9"/>
          </w:tcPr>
          <w:p w:rsidR="009A1B4A" w:rsidRPr="00744AB2" w:rsidRDefault="009A1B4A" w:rsidP="009A1B4A">
            <w:pPr>
              <w:ind w:right="-1050" w:firstLine="31"/>
              <w:jc w:val="left"/>
              <w:rPr>
                <w:i/>
                <w:sz w:val="20"/>
                <w:szCs w:val="20"/>
              </w:rPr>
            </w:pPr>
            <w:r w:rsidRPr="00744AB2">
              <w:rPr>
                <w:i/>
                <w:sz w:val="20"/>
                <w:szCs w:val="20"/>
              </w:rPr>
              <w:t>speciālais pedagogs</w:t>
            </w:r>
          </w:p>
        </w:tc>
        <w:tc>
          <w:tcPr>
            <w:tcW w:w="994" w:type="dxa"/>
            <w:tcBorders>
              <w:top w:val="dotted" w:sz="4" w:space="0" w:color="auto"/>
              <w:bottom w:val="dotted" w:sz="4" w:space="0" w:color="auto"/>
            </w:tcBorders>
            <w:shd w:val="clear" w:color="auto" w:fill="FFFFFF"/>
            <w:vAlign w:val="center"/>
          </w:tcPr>
          <w:p w:rsidR="009A1B4A" w:rsidRPr="00744AB2" w:rsidRDefault="009A1B4A" w:rsidP="009A1B4A">
            <w:pPr>
              <w:ind w:right="-1050" w:firstLine="567"/>
              <w:jc w:val="left"/>
              <w:rPr>
                <w:sz w:val="20"/>
                <w:szCs w:val="20"/>
              </w:rPr>
            </w:pPr>
            <w:r w:rsidRPr="00744AB2">
              <w:rPr>
                <w:sz w:val="20"/>
                <w:szCs w:val="20"/>
              </w:rPr>
              <w:t>1</w:t>
            </w:r>
          </w:p>
        </w:tc>
        <w:tc>
          <w:tcPr>
            <w:tcW w:w="2125" w:type="dxa"/>
            <w:tcBorders>
              <w:top w:val="dotted" w:sz="4" w:space="0" w:color="auto"/>
              <w:bottom w:val="dotted" w:sz="4" w:space="0" w:color="auto"/>
            </w:tcBorders>
            <w:shd w:val="clear" w:color="auto" w:fill="FFFFFF"/>
          </w:tcPr>
          <w:p w:rsidR="009A1B4A" w:rsidRPr="00744AB2" w:rsidRDefault="009A1B4A" w:rsidP="009A1B4A">
            <w:pPr>
              <w:ind w:right="-1050" w:firstLine="32"/>
              <w:jc w:val="left"/>
              <w:rPr>
                <w:i/>
                <w:sz w:val="20"/>
                <w:szCs w:val="20"/>
              </w:rPr>
            </w:pPr>
            <w:r w:rsidRPr="00744AB2">
              <w:rPr>
                <w:i/>
                <w:sz w:val="20"/>
                <w:szCs w:val="20"/>
              </w:rPr>
              <w:t>Citi speciālisti</w:t>
            </w:r>
          </w:p>
        </w:tc>
        <w:tc>
          <w:tcPr>
            <w:tcW w:w="992" w:type="dxa"/>
            <w:tcBorders>
              <w:top w:val="dotted" w:sz="4" w:space="0" w:color="auto"/>
              <w:bottom w:val="dotted" w:sz="4" w:space="0" w:color="auto"/>
            </w:tcBorders>
            <w:shd w:val="clear" w:color="auto" w:fill="FFFFFF"/>
            <w:vAlign w:val="center"/>
          </w:tcPr>
          <w:p w:rsidR="009A1B4A" w:rsidRPr="00744AB2" w:rsidRDefault="009A1B4A" w:rsidP="009A1B4A">
            <w:pPr>
              <w:ind w:right="-1050" w:firstLine="567"/>
              <w:jc w:val="left"/>
              <w:rPr>
                <w:sz w:val="20"/>
                <w:szCs w:val="20"/>
              </w:rPr>
            </w:pPr>
            <w:r w:rsidRPr="00744AB2">
              <w:rPr>
                <w:sz w:val="20"/>
                <w:szCs w:val="20"/>
              </w:rPr>
              <w:t>10</w:t>
            </w:r>
          </w:p>
        </w:tc>
      </w:tr>
      <w:tr w:rsidR="009A1B4A" w:rsidRPr="00744AB2" w:rsidTr="009A1B4A">
        <w:trPr>
          <w:trHeight w:val="78"/>
        </w:trPr>
        <w:tc>
          <w:tcPr>
            <w:tcW w:w="2122" w:type="dxa"/>
            <w:tcBorders>
              <w:top w:val="dotted" w:sz="4" w:space="0" w:color="auto"/>
              <w:bottom w:val="dotted" w:sz="4" w:space="0" w:color="auto"/>
            </w:tcBorders>
            <w:shd w:val="clear" w:color="auto" w:fill="E2EFD9"/>
          </w:tcPr>
          <w:p w:rsidR="009A1B4A" w:rsidRPr="00744AB2" w:rsidRDefault="009A1B4A" w:rsidP="009A1B4A">
            <w:pPr>
              <w:ind w:right="-1050"/>
              <w:jc w:val="left"/>
              <w:rPr>
                <w:i/>
                <w:sz w:val="20"/>
                <w:szCs w:val="20"/>
              </w:rPr>
            </w:pPr>
            <w:r w:rsidRPr="00744AB2">
              <w:rPr>
                <w:i/>
                <w:sz w:val="20"/>
                <w:szCs w:val="20"/>
              </w:rPr>
              <w:t>psihoterapeits</w:t>
            </w:r>
          </w:p>
        </w:tc>
        <w:tc>
          <w:tcPr>
            <w:tcW w:w="995" w:type="dxa"/>
            <w:tcBorders>
              <w:top w:val="dotted" w:sz="4" w:space="0" w:color="auto"/>
              <w:bottom w:val="dotted" w:sz="4" w:space="0" w:color="auto"/>
            </w:tcBorders>
            <w:shd w:val="clear" w:color="auto" w:fill="FFFFFF"/>
            <w:vAlign w:val="center"/>
          </w:tcPr>
          <w:p w:rsidR="009A1B4A" w:rsidRPr="00744AB2" w:rsidRDefault="009A1B4A" w:rsidP="009A1B4A">
            <w:pPr>
              <w:ind w:right="-1050" w:firstLine="567"/>
              <w:jc w:val="left"/>
              <w:rPr>
                <w:sz w:val="20"/>
                <w:szCs w:val="20"/>
              </w:rPr>
            </w:pPr>
            <w:r w:rsidRPr="00744AB2">
              <w:rPr>
                <w:sz w:val="20"/>
                <w:szCs w:val="20"/>
              </w:rPr>
              <w:t>2</w:t>
            </w:r>
          </w:p>
        </w:tc>
        <w:tc>
          <w:tcPr>
            <w:tcW w:w="2123" w:type="dxa"/>
            <w:tcBorders>
              <w:top w:val="dotted" w:sz="4" w:space="0" w:color="auto"/>
              <w:bottom w:val="dotted" w:sz="4" w:space="0" w:color="auto"/>
            </w:tcBorders>
            <w:shd w:val="clear" w:color="auto" w:fill="E2EFD9"/>
          </w:tcPr>
          <w:p w:rsidR="009A1B4A" w:rsidRPr="00744AB2" w:rsidRDefault="004D3BE4" w:rsidP="009A1B4A">
            <w:pPr>
              <w:ind w:right="-1050" w:firstLine="31"/>
              <w:jc w:val="left"/>
              <w:rPr>
                <w:i/>
                <w:sz w:val="20"/>
                <w:szCs w:val="20"/>
              </w:rPr>
            </w:pPr>
            <w:r>
              <w:rPr>
                <w:i/>
                <w:sz w:val="20"/>
                <w:szCs w:val="20"/>
              </w:rPr>
              <w:t xml:space="preserve">sociālais </w:t>
            </w:r>
            <w:r w:rsidR="009A1B4A" w:rsidRPr="00744AB2">
              <w:rPr>
                <w:i/>
                <w:sz w:val="20"/>
                <w:szCs w:val="20"/>
              </w:rPr>
              <w:t xml:space="preserve"> darbinieks</w:t>
            </w:r>
          </w:p>
        </w:tc>
        <w:tc>
          <w:tcPr>
            <w:tcW w:w="994" w:type="dxa"/>
            <w:tcBorders>
              <w:top w:val="dotted" w:sz="4" w:space="0" w:color="auto"/>
              <w:bottom w:val="dotted" w:sz="4" w:space="0" w:color="auto"/>
            </w:tcBorders>
            <w:shd w:val="clear" w:color="auto" w:fill="FFFFFF"/>
            <w:vAlign w:val="center"/>
          </w:tcPr>
          <w:p w:rsidR="009A1B4A" w:rsidRPr="00744AB2" w:rsidRDefault="009A1B4A" w:rsidP="009A1B4A">
            <w:pPr>
              <w:ind w:right="-1050" w:firstLine="567"/>
              <w:jc w:val="left"/>
              <w:rPr>
                <w:sz w:val="20"/>
                <w:szCs w:val="20"/>
              </w:rPr>
            </w:pPr>
            <w:r w:rsidRPr="00744AB2">
              <w:rPr>
                <w:sz w:val="20"/>
                <w:szCs w:val="20"/>
              </w:rPr>
              <w:t>20</w:t>
            </w:r>
          </w:p>
        </w:tc>
        <w:tc>
          <w:tcPr>
            <w:tcW w:w="2125" w:type="dxa"/>
            <w:tcBorders>
              <w:top w:val="dotted" w:sz="4" w:space="0" w:color="auto"/>
              <w:bottom w:val="dotted" w:sz="4" w:space="0" w:color="auto"/>
            </w:tcBorders>
            <w:shd w:val="clear" w:color="auto" w:fill="FFFFFF"/>
          </w:tcPr>
          <w:p w:rsidR="009A1B4A" w:rsidRPr="00744AB2" w:rsidRDefault="009A1B4A" w:rsidP="009A1B4A">
            <w:pPr>
              <w:ind w:right="-1050" w:firstLine="32"/>
              <w:jc w:val="left"/>
              <w:rPr>
                <w:i/>
                <w:sz w:val="20"/>
                <w:szCs w:val="20"/>
              </w:rPr>
            </w:pPr>
            <w:r>
              <w:rPr>
                <w:i/>
                <w:sz w:val="20"/>
                <w:szCs w:val="20"/>
              </w:rPr>
              <w:t>-------------------</w:t>
            </w:r>
          </w:p>
        </w:tc>
        <w:tc>
          <w:tcPr>
            <w:tcW w:w="992" w:type="dxa"/>
            <w:tcBorders>
              <w:top w:val="dotted" w:sz="4" w:space="0" w:color="auto"/>
              <w:bottom w:val="dotted" w:sz="4" w:space="0" w:color="auto"/>
            </w:tcBorders>
            <w:shd w:val="clear" w:color="auto" w:fill="FFFFFF"/>
            <w:vAlign w:val="center"/>
          </w:tcPr>
          <w:p w:rsidR="009A1B4A" w:rsidRPr="00744AB2" w:rsidRDefault="009A1B4A" w:rsidP="009A1B4A">
            <w:pPr>
              <w:ind w:right="-1050" w:firstLine="567"/>
              <w:jc w:val="left"/>
              <w:rPr>
                <w:sz w:val="20"/>
                <w:szCs w:val="20"/>
              </w:rPr>
            </w:pPr>
          </w:p>
        </w:tc>
      </w:tr>
      <w:tr w:rsidR="009A1B4A" w:rsidRPr="00744AB2" w:rsidTr="009A1B4A">
        <w:trPr>
          <w:trHeight w:val="78"/>
        </w:trPr>
        <w:tc>
          <w:tcPr>
            <w:tcW w:w="2122" w:type="dxa"/>
            <w:tcBorders>
              <w:top w:val="dotted" w:sz="4" w:space="0" w:color="auto"/>
              <w:bottom w:val="dotted" w:sz="4" w:space="0" w:color="auto"/>
            </w:tcBorders>
            <w:shd w:val="clear" w:color="auto" w:fill="E2EFD9"/>
          </w:tcPr>
          <w:p w:rsidR="009A1B4A" w:rsidRPr="00744AB2" w:rsidRDefault="004D3BE4" w:rsidP="004D3BE4">
            <w:pPr>
              <w:ind w:right="318"/>
              <w:jc w:val="left"/>
              <w:rPr>
                <w:i/>
                <w:sz w:val="20"/>
                <w:szCs w:val="20"/>
              </w:rPr>
            </w:pPr>
            <w:r>
              <w:rPr>
                <w:i/>
                <w:sz w:val="20"/>
                <w:szCs w:val="20"/>
              </w:rPr>
              <w:t>aprūpētājs</w:t>
            </w:r>
          </w:p>
        </w:tc>
        <w:tc>
          <w:tcPr>
            <w:tcW w:w="995" w:type="dxa"/>
            <w:tcBorders>
              <w:top w:val="dotted" w:sz="4" w:space="0" w:color="auto"/>
              <w:bottom w:val="dotted" w:sz="4" w:space="0" w:color="auto"/>
            </w:tcBorders>
            <w:shd w:val="clear" w:color="auto" w:fill="FFFFFF"/>
            <w:vAlign w:val="center"/>
          </w:tcPr>
          <w:p w:rsidR="009A1B4A" w:rsidRPr="00744AB2" w:rsidRDefault="009A1B4A" w:rsidP="009A1B4A">
            <w:pPr>
              <w:ind w:right="-1050" w:firstLine="567"/>
              <w:jc w:val="left"/>
              <w:rPr>
                <w:sz w:val="20"/>
                <w:szCs w:val="20"/>
              </w:rPr>
            </w:pPr>
            <w:r w:rsidRPr="00744AB2">
              <w:rPr>
                <w:sz w:val="20"/>
                <w:szCs w:val="20"/>
              </w:rPr>
              <w:t>15</w:t>
            </w:r>
          </w:p>
        </w:tc>
        <w:tc>
          <w:tcPr>
            <w:tcW w:w="2123" w:type="dxa"/>
            <w:tcBorders>
              <w:top w:val="dotted" w:sz="4" w:space="0" w:color="auto"/>
              <w:bottom w:val="dotted" w:sz="4" w:space="0" w:color="auto"/>
            </w:tcBorders>
            <w:shd w:val="clear" w:color="auto" w:fill="E2EFD9"/>
          </w:tcPr>
          <w:p w:rsidR="009A1B4A" w:rsidRPr="00744AB2" w:rsidRDefault="004D3BE4" w:rsidP="009A1B4A">
            <w:pPr>
              <w:ind w:right="-1050" w:firstLine="31"/>
              <w:jc w:val="left"/>
              <w:rPr>
                <w:i/>
                <w:sz w:val="20"/>
                <w:szCs w:val="20"/>
              </w:rPr>
            </w:pPr>
            <w:r>
              <w:rPr>
                <w:i/>
                <w:sz w:val="20"/>
                <w:szCs w:val="20"/>
              </w:rPr>
              <w:t>fizikālās terapijas māsa</w:t>
            </w:r>
          </w:p>
        </w:tc>
        <w:tc>
          <w:tcPr>
            <w:tcW w:w="994" w:type="dxa"/>
            <w:tcBorders>
              <w:top w:val="dotted" w:sz="4" w:space="0" w:color="auto"/>
              <w:bottom w:val="dotted" w:sz="4" w:space="0" w:color="auto"/>
            </w:tcBorders>
            <w:shd w:val="clear" w:color="auto" w:fill="FFFFFF"/>
            <w:vAlign w:val="center"/>
          </w:tcPr>
          <w:p w:rsidR="009A1B4A" w:rsidRPr="00744AB2" w:rsidRDefault="009A1B4A" w:rsidP="009A1B4A">
            <w:pPr>
              <w:ind w:right="-1050" w:firstLine="567"/>
              <w:jc w:val="left"/>
              <w:rPr>
                <w:sz w:val="20"/>
                <w:szCs w:val="20"/>
              </w:rPr>
            </w:pPr>
            <w:r w:rsidRPr="00744AB2">
              <w:rPr>
                <w:sz w:val="20"/>
                <w:szCs w:val="20"/>
              </w:rPr>
              <w:t>0</w:t>
            </w:r>
          </w:p>
        </w:tc>
        <w:tc>
          <w:tcPr>
            <w:tcW w:w="2125" w:type="dxa"/>
            <w:tcBorders>
              <w:top w:val="dotted" w:sz="4" w:space="0" w:color="auto"/>
              <w:bottom w:val="dotted" w:sz="4" w:space="0" w:color="auto"/>
            </w:tcBorders>
            <w:shd w:val="clear" w:color="auto" w:fill="FFFFFF"/>
          </w:tcPr>
          <w:p w:rsidR="009A1B4A" w:rsidRPr="00744AB2" w:rsidRDefault="009A1B4A" w:rsidP="009A1B4A">
            <w:pPr>
              <w:ind w:right="-1050" w:firstLine="32"/>
              <w:jc w:val="left"/>
              <w:rPr>
                <w:i/>
                <w:sz w:val="20"/>
                <w:szCs w:val="20"/>
              </w:rPr>
            </w:pPr>
            <w:r>
              <w:rPr>
                <w:i/>
                <w:sz w:val="20"/>
                <w:szCs w:val="20"/>
              </w:rPr>
              <w:t>-------------------</w:t>
            </w:r>
          </w:p>
        </w:tc>
        <w:tc>
          <w:tcPr>
            <w:tcW w:w="992" w:type="dxa"/>
            <w:tcBorders>
              <w:top w:val="dotted" w:sz="4" w:space="0" w:color="auto"/>
              <w:bottom w:val="dotted" w:sz="4" w:space="0" w:color="auto"/>
            </w:tcBorders>
            <w:shd w:val="clear" w:color="auto" w:fill="FFFFFF"/>
            <w:vAlign w:val="center"/>
          </w:tcPr>
          <w:p w:rsidR="009A1B4A" w:rsidRPr="00744AB2" w:rsidRDefault="009A1B4A" w:rsidP="009A1B4A">
            <w:pPr>
              <w:ind w:right="-1050" w:firstLine="567"/>
              <w:jc w:val="left"/>
              <w:rPr>
                <w:sz w:val="20"/>
                <w:szCs w:val="20"/>
              </w:rPr>
            </w:pPr>
          </w:p>
        </w:tc>
      </w:tr>
      <w:tr w:rsidR="009A1B4A" w:rsidRPr="00744AB2" w:rsidTr="009A1B4A">
        <w:trPr>
          <w:trHeight w:val="78"/>
        </w:trPr>
        <w:tc>
          <w:tcPr>
            <w:tcW w:w="2122" w:type="dxa"/>
            <w:tcBorders>
              <w:top w:val="dotted" w:sz="4" w:space="0" w:color="auto"/>
            </w:tcBorders>
            <w:shd w:val="clear" w:color="auto" w:fill="E2EFD9"/>
          </w:tcPr>
          <w:p w:rsidR="009A1B4A" w:rsidRPr="00744AB2" w:rsidRDefault="009A1B4A" w:rsidP="009A1B4A">
            <w:pPr>
              <w:ind w:right="-1050"/>
              <w:jc w:val="left"/>
              <w:rPr>
                <w:i/>
                <w:sz w:val="20"/>
                <w:szCs w:val="20"/>
              </w:rPr>
            </w:pPr>
            <w:r w:rsidRPr="00744AB2">
              <w:rPr>
                <w:i/>
                <w:sz w:val="20"/>
                <w:szCs w:val="20"/>
              </w:rPr>
              <w:t>fizioterapeits</w:t>
            </w:r>
          </w:p>
        </w:tc>
        <w:tc>
          <w:tcPr>
            <w:tcW w:w="995" w:type="dxa"/>
            <w:tcBorders>
              <w:top w:val="dotted" w:sz="4" w:space="0" w:color="auto"/>
            </w:tcBorders>
            <w:shd w:val="clear" w:color="auto" w:fill="FFFFFF"/>
            <w:vAlign w:val="center"/>
          </w:tcPr>
          <w:p w:rsidR="009A1B4A" w:rsidRPr="00744AB2" w:rsidRDefault="009A1B4A" w:rsidP="009A1B4A">
            <w:pPr>
              <w:ind w:right="-1050" w:firstLine="567"/>
              <w:jc w:val="left"/>
              <w:rPr>
                <w:sz w:val="20"/>
                <w:szCs w:val="20"/>
              </w:rPr>
            </w:pPr>
            <w:r w:rsidRPr="00744AB2">
              <w:rPr>
                <w:sz w:val="20"/>
                <w:szCs w:val="20"/>
              </w:rPr>
              <w:t>2</w:t>
            </w:r>
          </w:p>
        </w:tc>
        <w:tc>
          <w:tcPr>
            <w:tcW w:w="2123" w:type="dxa"/>
            <w:tcBorders>
              <w:top w:val="dotted" w:sz="4" w:space="0" w:color="auto"/>
            </w:tcBorders>
            <w:shd w:val="clear" w:color="auto" w:fill="E2EFD9"/>
          </w:tcPr>
          <w:p w:rsidR="009A1B4A" w:rsidRPr="00744AB2" w:rsidRDefault="009A1B4A" w:rsidP="009A1B4A">
            <w:pPr>
              <w:ind w:right="-1050" w:firstLine="31"/>
              <w:jc w:val="left"/>
              <w:rPr>
                <w:i/>
                <w:sz w:val="20"/>
                <w:szCs w:val="20"/>
              </w:rPr>
            </w:pPr>
            <w:r w:rsidRPr="00744AB2">
              <w:rPr>
                <w:i/>
                <w:sz w:val="20"/>
                <w:szCs w:val="20"/>
              </w:rPr>
              <w:t>pediatrs</w:t>
            </w:r>
          </w:p>
        </w:tc>
        <w:tc>
          <w:tcPr>
            <w:tcW w:w="994" w:type="dxa"/>
            <w:tcBorders>
              <w:top w:val="dotted" w:sz="4" w:space="0" w:color="auto"/>
            </w:tcBorders>
            <w:shd w:val="clear" w:color="auto" w:fill="FFFFFF"/>
            <w:vAlign w:val="center"/>
          </w:tcPr>
          <w:p w:rsidR="009A1B4A" w:rsidRPr="00744AB2" w:rsidRDefault="009A1B4A" w:rsidP="009A1B4A">
            <w:pPr>
              <w:ind w:right="-1050" w:firstLine="567"/>
              <w:jc w:val="left"/>
              <w:rPr>
                <w:sz w:val="20"/>
                <w:szCs w:val="20"/>
              </w:rPr>
            </w:pPr>
            <w:r w:rsidRPr="00744AB2">
              <w:rPr>
                <w:sz w:val="20"/>
                <w:szCs w:val="20"/>
              </w:rPr>
              <w:t>3</w:t>
            </w:r>
          </w:p>
        </w:tc>
        <w:tc>
          <w:tcPr>
            <w:tcW w:w="2125" w:type="dxa"/>
            <w:tcBorders>
              <w:top w:val="dotted" w:sz="4" w:space="0" w:color="auto"/>
            </w:tcBorders>
            <w:shd w:val="clear" w:color="auto" w:fill="FFFFFF"/>
          </w:tcPr>
          <w:p w:rsidR="009A1B4A" w:rsidRPr="00744AB2" w:rsidRDefault="009A1B4A" w:rsidP="009A1B4A">
            <w:pPr>
              <w:ind w:right="-1050" w:firstLine="32"/>
              <w:jc w:val="left"/>
              <w:rPr>
                <w:i/>
                <w:sz w:val="20"/>
                <w:szCs w:val="20"/>
              </w:rPr>
            </w:pPr>
            <w:r>
              <w:rPr>
                <w:i/>
                <w:sz w:val="20"/>
                <w:szCs w:val="20"/>
              </w:rPr>
              <w:t>-------------------</w:t>
            </w:r>
          </w:p>
        </w:tc>
        <w:tc>
          <w:tcPr>
            <w:tcW w:w="992" w:type="dxa"/>
            <w:tcBorders>
              <w:top w:val="dotted" w:sz="4" w:space="0" w:color="auto"/>
            </w:tcBorders>
            <w:shd w:val="clear" w:color="auto" w:fill="FFFFFF"/>
            <w:vAlign w:val="center"/>
          </w:tcPr>
          <w:p w:rsidR="009A1B4A" w:rsidRPr="00744AB2" w:rsidRDefault="009A1B4A" w:rsidP="009A1B4A">
            <w:pPr>
              <w:ind w:right="-1050" w:firstLine="567"/>
              <w:jc w:val="left"/>
              <w:rPr>
                <w:sz w:val="20"/>
                <w:szCs w:val="20"/>
              </w:rPr>
            </w:pPr>
          </w:p>
        </w:tc>
      </w:tr>
    </w:tbl>
    <w:p w:rsidR="00744AB2" w:rsidRPr="00744AB2" w:rsidRDefault="00744AB2" w:rsidP="00C668DF">
      <w:pPr>
        <w:ind w:right="-1050" w:firstLine="567"/>
      </w:pPr>
      <w:r>
        <w:t xml:space="preserve">5 pašvaldības norādījušas, ka ārpusģimenes aprūpes iestādē ir nodrošināts nepieciešamais atbalsta personāls DRĪZĀK LABI, NEKĀ VĀJI, savukārt 7 pašvaldības norādījušas, ka </w:t>
      </w:r>
      <w:r w:rsidR="009A1B4A">
        <w:t xml:space="preserve">– </w:t>
      </w:r>
      <w:r>
        <w:t>LABI. Citas pašvaldības vērtējumu nav sniegušas.</w:t>
      </w:r>
    </w:p>
    <w:p w:rsidR="00744AB2" w:rsidRDefault="00744AB2" w:rsidP="00C668DF">
      <w:pPr>
        <w:ind w:right="-1050" w:firstLine="567"/>
      </w:pPr>
    </w:p>
    <w:p w:rsidR="00744AB2" w:rsidRPr="00744AB2" w:rsidRDefault="009A1B4A" w:rsidP="00C668DF">
      <w:pPr>
        <w:ind w:right="-1050" w:firstLine="567"/>
      </w:pPr>
      <w:r>
        <w:t>Pēc pašvaldību sniegtās informācijas par situāciju ārpusģimenes aprūpes iestādēs</w:t>
      </w:r>
      <w:r w:rsidR="00302A4B">
        <w:t>, secināms, ka</w:t>
      </w:r>
      <w:r>
        <w:t xml:space="preserve"> </w:t>
      </w:r>
      <w:r w:rsidR="004D3BE4">
        <w:t xml:space="preserve">visbiežāk iestādēs pieejami tādi speciālisti kā medmāsa, sociālais darbinieks un psihologs (skatīt tabulu). </w:t>
      </w:r>
    </w:p>
    <w:p w:rsidR="00744AB2" w:rsidRDefault="00744AB2" w:rsidP="00C668DF">
      <w:pPr>
        <w:tabs>
          <w:tab w:val="left" w:pos="6225"/>
        </w:tabs>
        <w:ind w:right="-1050" w:firstLine="567"/>
        <w:rPr>
          <w:i/>
        </w:rPr>
      </w:pPr>
      <w:r w:rsidRPr="00744AB2">
        <w:rPr>
          <w:i/>
        </w:rPr>
        <w:t>Norādīt</w:t>
      </w:r>
      <w:r w:rsidR="00302A4B">
        <w:rPr>
          <w:i/>
        </w:rPr>
        <w:t>,</w:t>
      </w:r>
      <w:r w:rsidRPr="00744AB2">
        <w:rPr>
          <w:i/>
        </w:rPr>
        <w:t xml:space="preserve"> kādi speciālisti iestādē vēl ir nepieciešami, norādot kāpēc Jums šie speciālisti ir nepieciešami.</w:t>
      </w:r>
    </w:p>
    <w:p w:rsidR="00744AB2" w:rsidRDefault="006637E8" w:rsidP="00C668DF">
      <w:pPr>
        <w:tabs>
          <w:tab w:val="left" w:pos="6225"/>
        </w:tabs>
        <w:ind w:right="-1050" w:firstLine="567"/>
      </w:pPr>
      <w:r>
        <w:t>Viena pašvaldība (Dobele) norādījusi, ka</w:t>
      </w:r>
      <w:r w:rsidR="00302A4B">
        <w:t xml:space="preserve"> ārpusģimenes aprūpes iestādē</w:t>
      </w:r>
      <w:r>
        <w:t xml:space="preserve"> n</w:t>
      </w:r>
      <w:r w:rsidR="00302A4B">
        <w:t xml:space="preserve">epieciešams </w:t>
      </w:r>
      <w:r w:rsidR="00744AB2" w:rsidRPr="00744AB2">
        <w:t>psihologs, lai sniegtu rehabilitāciju, palīdzētu bērnam vieglāk adaptēties jaunajā vidē (iestājoties), mazināt vardarbības sekas, risināt konflikta sit</w:t>
      </w:r>
      <w:r>
        <w:t>uācijas, mācīt atpazīt emocijas.</w:t>
      </w:r>
    </w:p>
    <w:p w:rsidR="00744AB2" w:rsidRDefault="006637E8" w:rsidP="00C668DF">
      <w:pPr>
        <w:tabs>
          <w:tab w:val="left" w:pos="6225"/>
        </w:tabs>
        <w:ind w:right="-1050" w:firstLine="567"/>
      </w:pPr>
      <w:r>
        <w:t xml:space="preserve">Cita pašvaldība (Gulbene) norādījusi, ka </w:t>
      </w:r>
      <w:r w:rsidR="00302A4B">
        <w:t xml:space="preserve">ārpusģimenes aprūpes iestādē </w:t>
      </w:r>
      <w:r>
        <w:t>n</w:t>
      </w:r>
      <w:r w:rsidR="00744AB2" w:rsidRPr="00744AB2">
        <w:t>epieciešams</w:t>
      </w:r>
      <w:r>
        <w:t xml:space="preserve"> logopēds, sociālais aprūpētājs un</w:t>
      </w:r>
      <w:r w:rsidR="00744AB2" w:rsidRPr="00744AB2">
        <w:t xml:space="preserve"> rehabilitētājs</w:t>
      </w:r>
      <w:r>
        <w:t>.</w:t>
      </w:r>
      <w:r w:rsidR="00744AB2">
        <w:t xml:space="preserve"> </w:t>
      </w:r>
    </w:p>
    <w:p w:rsidR="006637E8" w:rsidRDefault="006637E8" w:rsidP="00C668DF">
      <w:pPr>
        <w:tabs>
          <w:tab w:val="left" w:pos="6225"/>
        </w:tabs>
        <w:ind w:right="-1050" w:firstLine="567"/>
      </w:pPr>
      <w:r w:rsidRPr="00F82063">
        <w:rPr>
          <w:b/>
          <w:color w:val="FF0000"/>
        </w:rPr>
        <w:t>RISKS</w:t>
      </w:r>
      <w:r>
        <w:br/>
      </w:r>
      <w:r w:rsidR="00F82063">
        <w:t>Atsevišķās ārpusģimenes aprūpes iestādēs trūkst atbalsta personāla – konkrētu speciālistu darbam ar bērniem.</w:t>
      </w:r>
    </w:p>
    <w:p w:rsidR="00F82063" w:rsidRDefault="00F82063" w:rsidP="00C668DF">
      <w:pPr>
        <w:tabs>
          <w:tab w:val="left" w:pos="6225"/>
        </w:tabs>
        <w:ind w:right="-1050" w:firstLine="567"/>
      </w:pPr>
    </w:p>
    <w:p w:rsidR="00B35E28" w:rsidRDefault="00B35E28" w:rsidP="00C668DF">
      <w:pPr>
        <w:pStyle w:val="ListParagraph"/>
        <w:numPr>
          <w:ilvl w:val="0"/>
          <w:numId w:val="1"/>
        </w:numPr>
        <w:ind w:left="0" w:right="-1050" w:firstLine="567"/>
      </w:pPr>
      <w:r w:rsidRPr="00F82063">
        <w:rPr>
          <w:b/>
        </w:rPr>
        <w:lastRenderedPageBreak/>
        <w:t xml:space="preserve">6 pašvaldības norādījušas, ka ārpusģimenes aprūpes iestādes darbinieki DRĪZĀK LABI, NEKĀ VĀJI izprot un ikdienas darbā ņem vērā bērnu individuālās vajadzības, savukārt 16 pašvaldības norādījušas, ka ārpusģimenes aprūpes iestādes darbinieki minēto </w:t>
      </w:r>
      <w:r w:rsidR="00F82063">
        <w:rPr>
          <w:b/>
        </w:rPr>
        <w:t>izprot un ikdienas darbā ņem vērā –</w:t>
      </w:r>
      <w:r w:rsidRPr="00F82063">
        <w:rPr>
          <w:b/>
        </w:rPr>
        <w:t xml:space="preserve"> LABI.</w:t>
      </w:r>
      <w:r w:rsidRPr="00B35E28">
        <w:t xml:space="preserve"> Neviena no pašvaldībām nav norādījusi, ka ārpusģimenes aprūpes iestāde</w:t>
      </w:r>
      <w:r>
        <w:t>s darbinieki</w:t>
      </w:r>
      <w:r w:rsidRPr="00B35E28">
        <w:t xml:space="preserve"> minēto </w:t>
      </w:r>
      <w:r w:rsidR="00F82063">
        <w:t>izprot un ņem vērā</w:t>
      </w:r>
      <w:r w:rsidRPr="00B35E28">
        <w:t xml:space="preserve"> VĀJI vai DRĪZĀK VĀJI, NEKĀ LABI.</w:t>
      </w:r>
    </w:p>
    <w:p w:rsidR="00F82063" w:rsidRDefault="00F82063" w:rsidP="00C668DF">
      <w:pPr>
        <w:pStyle w:val="ListParagraph"/>
        <w:ind w:left="0" w:right="-1050" w:firstLine="567"/>
      </w:pPr>
    </w:p>
    <w:p w:rsidR="00B35E28" w:rsidRDefault="00B35E28" w:rsidP="00C668DF">
      <w:pPr>
        <w:pStyle w:val="ListParagraph"/>
        <w:ind w:left="0" w:right="-1050" w:firstLine="567"/>
        <w:rPr>
          <w:i/>
        </w:rPr>
      </w:pPr>
      <w:r w:rsidRPr="00F82063">
        <w:rPr>
          <w:i/>
        </w:rPr>
        <w:t>Pamatojums</w:t>
      </w:r>
    </w:p>
    <w:p w:rsidR="00F82063" w:rsidRDefault="00F82063" w:rsidP="00C668DF">
      <w:pPr>
        <w:pStyle w:val="ListParagraph"/>
        <w:ind w:left="0" w:right="-1050" w:firstLine="567"/>
        <w:rPr>
          <w:i/>
        </w:rPr>
      </w:pPr>
    </w:p>
    <w:p w:rsidR="00F82063" w:rsidRPr="00F82063" w:rsidRDefault="00F82063" w:rsidP="00F82063">
      <w:pPr>
        <w:pStyle w:val="ListParagraph"/>
        <w:ind w:left="0" w:right="-1050" w:firstLine="567"/>
      </w:pPr>
      <w:r w:rsidRPr="00F82063">
        <w:t xml:space="preserve">Neviena no pašvaldībām </w:t>
      </w:r>
      <w:r w:rsidR="00302A4B">
        <w:t>nav sniegusi</w:t>
      </w:r>
      <w:r w:rsidRPr="00F82063">
        <w:t xml:space="preserve"> pilnīgu informāciju attiecībā uz minēto jautājumu.</w:t>
      </w:r>
    </w:p>
    <w:p w:rsidR="00F82063" w:rsidRPr="00F82063" w:rsidRDefault="00F82063" w:rsidP="00C668DF">
      <w:pPr>
        <w:pStyle w:val="ListParagraph"/>
        <w:ind w:left="0" w:right="-1050" w:firstLine="567"/>
        <w:rPr>
          <w:i/>
        </w:rPr>
      </w:pPr>
    </w:p>
    <w:p w:rsidR="00B35E28" w:rsidRDefault="00B35E28" w:rsidP="00C668DF">
      <w:pPr>
        <w:pStyle w:val="ListParagraph"/>
        <w:ind w:left="0" w:right="-1050" w:firstLine="567"/>
      </w:pPr>
    </w:p>
    <w:p w:rsidR="00B35E28" w:rsidRPr="00B35E28" w:rsidRDefault="00B35E28" w:rsidP="00C668DF">
      <w:pPr>
        <w:pStyle w:val="ListParagraph"/>
        <w:numPr>
          <w:ilvl w:val="0"/>
          <w:numId w:val="1"/>
        </w:numPr>
        <w:ind w:left="0" w:right="-1050" w:firstLine="567"/>
      </w:pPr>
      <w:r w:rsidRPr="00ED0AA3">
        <w:rPr>
          <w:b/>
        </w:rPr>
        <w:t xml:space="preserve">5 pašvaldības norādījušas, ka ārpusģimenes aprūpes iestādes darbinieki DRĪZĀK LABI, NEKĀ VĀJI ievēro iestādē noteikto darbinieku rīcību, ja tiek konstatēta emocionālā un/vai fiziskā vardarbība, savukārt 16 pašvaldības norādījušas, ka ārpusģimenes aprūpes iestādes darbinieki minēto </w:t>
      </w:r>
      <w:r w:rsidR="00302A4B">
        <w:rPr>
          <w:b/>
        </w:rPr>
        <w:t>ievēro</w:t>
      </w:r>
      <w:r w:rsidRPr="00ED0AA3">
        <w:rPr>
          <w:b/>
        </w:rPr>
        <w:t xml:space="preserve"> LABI.</w:t>
      </w:r>
      <w:r w:rsidRPr="00B35E28">
        <w:t xml:space="preserve"> Neviena no pašvaldībām nav norādījusi, ka ārpusģimenes aprūpes iestādes darbinieki minēto </w:t>
      </w:r>
      <w:r w:rsidR="00302A4B">
        <w:t>ievēro</w:t>
      </w:r>
      <w:r w:rsidRPr="00B35E28">
        <w:t xml:space="preserve"> VĀJI vai DRĪZĀK VĀJI, NEKĀ LABI.</w:t>
      </w:r>
    </w:p>
    <w:p w:rsidR="00B35E28" w:rsidRDefault="00B35E28" w:rsidP="00C668DF">
      <w:pPr>
        <w:pStyle w:val="ListParagraph"/>
        <w:ind w:left="0" w:right="-1050" w:firstLine="567"/>
      </w:pPr>
    </w:p>
    <w:p w:rsidR="00B35E28" w:rsidRPr="00ED0AA3" w:rsidRDefault="00B35E28" w:rsidP="00C668DF">
      <w:pPr>
        <w:pStyle w:val="ListParagraph"/>
        <w:ind w:left="0" w:right="-1050" w:firstLine="567"/>
        <w:rPr>
          <w:i/>
        </w:rPr>
      </w:pPr>
      <w:r w:rsidRPr="00ED0AA3">
        <w:rPr>
          <w:i/>
        </w:rPr>
        <w:t>Pamatojums</w:t>
      </w:r>
    </w:p>
    <w:p w:rsidR="00ED0AA3" w:rsidRPr="00ED0AA3" w:rsidRDefault="00ED0AA3" w:rsidP="00ED0AA3">
      <w:pPr>
        <w:ind w:right="-1050" w:firstLine="567"/>
      </w:pPr>
      <w:r w:rsidRPr="00ED0AA3">
        <w:t xml:space="preserve">Neviena no pašvaldībām </w:t>
      </w:r>
      <w:r w:rsidR="00302A4B">
        <w:t>nav sniegusi</w:t>
      </w:r>
      <w:r w:rsidRPr="00ED0AA3">
        <w:t xml:space="preserve"> pilnīgu informāciju attiecībā uz minēto jautājumu.</w:t>
      </w:r>
    </w:p>
    <w:p w:rsidR="00B35E28" w:rsidRDefault="00B35E28" w:rsidP="00C668DF">
      <w:pPr>
        <w:pStyle w:val="ListParagraph"/>
        <w:ind w:left="0" w:right="-1050" w:firstLine="567"/>
      </w:pPr>
    </w:p>
    <w:p w:rsidR="00B35E28" w:rsidRPr="00B35E28" w:rsidRDefault="001918B2" w:rsidP="00C668DF">
      <w:pPr>
        <w:pStyle w:val="ListParagraph"/>
        <w:numPr>
          <w:ilvl w:val="0"/>
          <w:numId w:val="1"/>
        </w:numPr>
        <w:ind w:left="0" w:right="-1050" w:firstLine="567"/>
      </w:pPr>
      <w:r w:rsidRPr="00ED0AA3">
        <w:rPr>
          <w:b/>
        </w:rPr>
        <w:t>9</w:t>
      </w:r>
      <w:r w:rsidR="00B35E28" w:rsidRPr="00ED0AA3">
        <w:rPr>
          <w:b/>
        </w:rPr>
        <w:t xml:space="preserve"> pašvaldības norādījušas, ka ārpusģimenes aprūpes iestāde DRĪZĀK LABI, NEKĀ VĀJI veicina bērniem līdz pilngadības sasniegšanai pastāvīgajai dzīvei nepieciešamo prasmju </w:t>
      </w:r>
      <w:r w:rsidRPr="00ED0AA3">
        <w:rPr>
          <w:b/>
        </w:rPr>
        <w:t>attīstīšanu</w:t>
      </w:r>
      <w:r w:rsidR="00B35E28" w:rsidRPr="00ED0AA3">
        <w:rPr>
          <w:b/>
        </w:rPr>
        <w:t xml:space="preserve">, savukārt </w:t>
      </w:r>
      <w:r w:rsidRPr="00ED0AA3">
        <w:rPr>
          <w:b/>
        </w:rPr>
        <w:t>13</w:t>
      </w:r>
      <w:r w:rsidR="00B35E28" w:rsidRPr="00ED0AA3">
        <w:rPr>
          <w:b/>
        </w:rPr>
        <w:t xml:space="preserve"> pašvaldības norādījušas, ka ārpusģimenes aprūpes iestādes minēto veic</w:t>
      </w:r>
      <w:r w:rsidR="00DF5035">
        <w:rPr>
          <w:b/>
        </w:rPr>
        <w:t>ina</w:t>
      </w:r>
      <w:r w:rsidR="00B35E28" w:rsidRPr="00ED0AA3">
        <w:rPr>
          <w:b/>
        </w:rPr>
        <w:t xml:space="preserve"> LABI.</w:t>
      </w:r>
      <w:r w:rsidR="00B35E28" w:rsidRPr="00B35E28">
        <w:t xml:space="preserve"> Neviena no pašvaldībām nav norādījusi, ka ārpusģimenes aprūpes iestādes minēto veic</w:t>
      </w:r>
      <w:r w:rsidR="00DF5035">
        <w:t>ina</w:t>
      </w:r>
      <w:r w:rsidR="00B35E28" w:rsidRPr="00B35E28">
        <w:t xml:space="preserve"> VĀJI vai DRĪZĀK VĀJI, NEKĀ LABI.</w:t>
      </w:r>
    </w:p>
    <w:p w:rsidR="00B35E28" w:rsidRPr="00B35E28" w:rsidRDefault="00B35E28" w:rsidP="00C668DF">
      <w:pPr>
        <w:pStyle w:val="ListParagraph"/>
        <w:ind w:left="0" w:right="-1050" w:firstLine="567"/>
      </w:pPr>
    </w:p>
    <w:p w:rsidR="00744AB2" w:rsidRPr="00ED0AA3" w:rsidRDefault="001918B2" w:rsidP="00C668DF">
      <w:pPr>
        <w:tabs>
          <w:tab w:val="left" w:pos="6225"/>
        </w:tabs>
        <w:ind w:right="-1050" w:firstLine="567"/>
        <w:rPr>
          <w:i/>
        </w:rPr>
      </w:pPr>
      <w:r w:rsidRPr="00ED0AA3">
        <w:rPr>
          <w:i/>
        </w:rPr>
        <w:t>Pamatojums</w:t>
      </w:r>
    </w:p>
    <w:p w:rsidR="001918B2" w:rsidRDefault="00ED0AA3" w:rsidP="00C668DF">
      <w:pPr>
        <w:tabs>
          <w:tab w:val="left" w:pos="6225"/>
        </w:tabs>
        <w:ind w:right="-1050" w:firstLine="567"/>
      </w:pPr>
      <w:r>
        <w:t>Viena pašvaldība (Gulbene) norādījusi, ka i</w:t>
      </w:r>
      <w:r w:rsidR="001918B2" w:rsidRPr="001918B2">
        <w:t xml:space="preserve">espēju robežās </w:t>
      </w:r>
      <w:r>
        <w:t xml:space="preserve">tiek </w:t>
      </w:r>
      <w:r w:rsidR="001918B2" w:rsidRPr="001918B2">
        <w:t xml:space="preserve">nodrošinātas aktivitātes, kas veicina </w:t>
      </w:r>
      <w:r>
        <w:t xml:space="preserve">bērnu </w:t>
      </w:r>
      <w:r w:rsidR="001918B2" w:rsidRPr="001918B2">
        <w:t>prasmju attīstīšanu</w:t>
      </w:r>
      <w:r>
        <w:t>.</w:t>
      </w:r>
    </w:p>
    <w:p w:rsidR="00ED0AA3" w:rsidRDefault="00ED0AA3" w:rsidP="00C668DF">
      <w:pPr>
        <w:tabs>
          <w:tab w:val="left" w:pos="6225"/>
        </w:tabs>
        <w:ind w:right="-1050" w:firstLine="567"/>
      </w:pPr>
      <w:r w:rsidRPr="00ED0AA3">
        <w:t>Lielākā daļa pašvaldību nav sniegušas pilnīgu informāciju attiecībā uz minēto jautājumu.</w:t>
      </w:r>
    </w:p>
    <w:p w:rsidR="001918B2" w:rsidRDefault="001918B2" w:rsidP="00C668DF">
      <w:pPr>
        <w:tabs>
          <w:tab w:val="left" w:pos="6225"/>
        </w:tabs>
        <w:ind w:right="-1050" w:firstLine="567"/>
      </w:pPr>
    </w:p>
    <w:p w:rsidR="001918B2" w:rsidRDefault="001918B2" w:rsidP="00ED0AA3">
      <w:pPr>
        <w:pStyle w:val="ListParagraph"/>
        <w:numPr>
          <w:ilvl w:val="0"/>
          <w:numId w:val="1"/>
        </w:numPr>
        <w:tabs>
          <w:tab w:val="left" w:pos="567"/>
        </w:tabs>
        <w:ind w:left="0" w:right="-1050" w:firstLine="567"/>
      </w:pPr>
      <w:r w:rsidRPr="00ED0AA3">
        <w:rPr>
          <w:b/>
        </w:rPr>
        <w:t>8 pašvaldības norādījušas,</w:t>
      </w:r>
      <w:r w:rsidR="00ED0AA3">
        <w:rPr>
          <w:b/>
        </w:rPr>
        <w:t xml:space="preserve"> ka ārpusģimenes aprūpes iestādē</w:t>
      </w:r>
      <w:r w:rsidRPr="00ED0AA3">
        <w:rPr>
          <w:b/>
        </w:rPr>
        <w:t xml:space="preserve"> DRĪZĀK LABI, NEKĀ VĀJI ir nodrošināti atbilstoši bērnu vajadzībām un attīstībai nepieciešamie dzīves apstākļi, savukārt 14 pašvaldības norādījušas, k</w:t>
      </w:r>
      <w:r w:rsidR="00ED0AA3">
        <w:rPr>
          <w:b/>
        </w:rPr>
        <w:t xml:space="preserve">a ārpusģimenes aprūpes iestādē ir </w:t>
      </w:r>
      <w:r w:rsidRPr="00ED0AA3">
        <w:rPr>
          <w:b/>
        </w:rPr>
        <w:t>LABI</w:t>
      </w:r>
      <w:r w:rsidR="00ED0AA3">
        <w:rPr>
          <w:b/>
        </w:rPr>
        <w:t xml:space="preserve"> </w:t>
      </w:r>
      <w:r w:rsidR="00ED0AA3" w:rsidRPr="00ED0AA3">
        <w:rPr>
          <w:b/>
        </w:rPr>
        <w:t>nodrošināti atbilstoši bērnu vajadzībām un attīstībai nepieciešamie dzīves apstākļi</w:t>
      </w:r>
      <w:r w:rsidRPr="00ED0AA3">
        <w:rPr>
          <w:b/>
        </w:rPr>
        <w:t>.</w:t>
      </w:r>
      <w:r>
        <w:t xml:space="preserve"> Neviena no pašvaldībām nav norādījusi, k</w:t>
      </w:r>
      <w:r w:rsidR="00ED0AA3">
        <w:t xml:space="preserve">a ārpusģimenes aprūpes iestādē minētais ir nodrošināts </w:t>
      </w:r>
      <w:r>
        <w:t>VĀJI vai DRĪZĀK VĀJI, NEKĀ LABI.</w:t>
      </w:r>
    </w:p>
    <w:p w:rsidR="001918B2" w:rsidRDefault="001918B2" w:rsidP="00C668DF">
      <w:pPr>
        <w:pStyle w:val="ListParagraph"/>
        <w:tabs>
          <w:tab w:val="left" w:pos="6225"/>
        </w:tabs>
        <w:ind w:left="0" w:right="-1050" w:firstLine="567"/>
      </w:pPr>
    </w:p>
    <w:p w:rsidR="001918B2" w:rsidRPr="00ED0AA3" w:rsidRDefault="001918B2" w:rsidP="00C668DF">
      <w:pPr>
        <w:pStyle w:val="ListParagraph"/>
        <w:tabs>
          <w:tab w:val="left" w:pos="6225"/>
        </w:tabs>
        <w:ind w:left="0" w:right="-1050" w:firstLine="567"/>
        <w:rPr>
          <w:i/>
        </w:rPr>
      </w:pPr>
      <w:r w:rsidRPr="00ED0AA3">
        <w:rPr>
          <w:i/>
        </w:rPr>
        <w:t>Pamatojums</w:t>
      </w:r>
    </w:p>
    <w:p w:rsidR="001918B2" w:rsidRDefault="001918B2" w:rsidP="00C668DF">
      <w:pPr>
        <w:pStyle w:val="ListParagraph"/>
        <w:tabs>
          <w:tab w:val="left" w:pos="6225"/>
        </w:tabs>
        <w:ind w:left="0" w:right="-1050" w:firstLine="567"/>
      </w:pPr>
    </w:p>
    <w:p w:rsidR="001918B2" w:rsidRDefault="00ED0AA3" w:rsidP="00C668DF">
      <w:pPr>
        <w:pStyle w:val="ListParagraph"/>
        <w:tabs>
          <w:tab w:val="left" w:pos="6225"/>
        </w:tabs>
        <w:ind w:left="0" w:right="-1050" w:firstLine="567"/>
      </w:pPr>
      <w:r>
        <w:lastRenderedPageBreak/>
        <w:t>Viena pašvaldība (Gulbene) ir norādījusi, ka i</w:t>
      </w:r>
      <w:r w:rsidR="001918B2" w:rsidRPr="001918B2">
        <w:t xml:space="preserve">estādes budžeta ietvaros bērnu dzīves apstākļi ir nodrošināti, apģērbs un apavi tiek </w:t>
      </w:r>
      <w:r>
        <w:t>pirkti par budžeta līdzekļiem. Savukārt k</w:t>
      </w:r>
      <w:r w:rsidR="001918B2" w:rsidRPr="001918B2">
        <w:t>atra nākamā budžeta gada ietvaros tiek plānoti līdzekļi, lai uzlabotu un iekārtotu telpas, apkārtējo vidi bērnu labklājībai</w:t>
      </w:r>
      <w:r>
        <w:t>.</w:t>
      </w:r>
    </w:p>
    <w:p w:rsidR="00ED0AA3" w:rsidRDefault="00ED0AA3" w:rsidP="00C668DF">
      <w:pPr>
        <w:pStyle w:val="ListParagraph"/>
        <w:tabs>
          <w:tab w:val="left" w:pos="6225"/>
        </w:tabs>
        <w:ind w:left="0" w:right="-1050" w:firstLine="567"/>
      </w:pPr>
    </w:p>
    <w:p w:rsidR="001918B2" w:rsidRDefault="00ED0AA3" w:rsidP="00C668DF">
      <w:pPr>
        <w:pStyle w:val="ListParagraph"/>
        <w:tabs>
          <w:tab w:val="left" w:pos="6225"/>
        </w:tabs>
        <w:ind w:left="0" w:right="-1050" w:firstLine="567"/>
      </w:pPr>
      <w:r w:rsidRPr="00ED0AA3">
        <w:t>Lielākā daļa pašvaldību nav sniegušas pilnīgu informāciju attiecībā uz minēto jautājumu.</w:t>
      </w:r>
    </w:p>
    <w:p w:rsidR="00ED0AA3" w:rsidRDefault="00ED0AA3" w:rsidP="00C668DF">
      <w:pPr>
        <w:pStyle w:val="ListParagraph"/>
        <w:tabs>
          <w:tab w:val="left" w:pos="6225"/>
        </w:tabs>
        <w:ind w:left="0" w:right="-1050" w:firstLine="567"/>
      </w:pPr>
    </w:p>
    <w:p w:rsidR="001918B2" w:rsidRDefault="001918B2" w:rsidP="00C668DF">
      <w:pPr>
        <w:pStyle w:val="ListParagraph"/>
        <w:numPr>
          <w:ilvl w:val="0"/>
          <w:numId w:val="1"/>
        </w:numPr>
        <w:ind w:left="0" w:right="-1050" w:firstLine="567"/>
      </w:pPr>
      <w:r w:rsidRPr="00ED0AA3">
        <w:rPr>
          <w:b/>
        </w:rPr>
        <w:t xml:space="preserve">2 pašvaldības norādījušas, ka ārpusģimenes aprūpes iestāde DRĪZĀK LABI, NEKĀ VĀJI nodrošina brīvā laika pavadīšanas iespējas atbilstoši bērnu interesēm un vajadzībām, savukārt 20 pašvaldības norādījušas, ka ārpusģimenes aprūpes iestādes minēto </w:t>
      </w:r>
      <w:r w:rsidR="004532A2">
        <w:rPr>
          <w:b/>
        </w:rPr>
        <w:t>nodrošina</w:t>
      </w:r>
      <w:r w:rsidRPr="00ED0AA3">
        <w:rPr>
          <w:b/>
        </w:rPr>
        <w:t xml:space="preserve"> LABI.</w:t>
      </w:r>
      <w:r w:rsidRPr="001918B2">
        <w:t xml:space="preserve"> Neviena no pašvaldībām nav norādījusi, ka ārpusģimenes aprūpes iestādes minēto </w:t>
      </w:r>
      <w:r w:rsidR="004532A2">
        <w:t>nodrošina</w:t>
      </w:r>
      <w:r w:rsidRPr="001918B2">
        <w:t xml:space="preserve"> VĀJI vai DRĪZĀK VĀJI, NEKĀ LABI.</w:t>
      </w:r>
    </w:p>
    <w:p w:rsidR="001918B2" w:rsidRPr="004532A2" w:rsidRDefault="001918B2" w:rsidP="00C668DF">
      <w:pPr>
        <w:ind w:right="-1050" w:firstLine="567"/>
        <w:rPr>
          <w:i/>
        </w:rPr>
      </w:pPr>
      <w:r w:rsidRPr="004532A2">
        <w:rPr>
          <w:i/>
        </w:rPr>
        <w:t>Pamatojums</w:t>
      </w:r>
    </w:p>
    <w:p w:rsidR="001918B2" w:rsidRPr="001918B2" w:rsidRDefault="004532A2" w:rsidP="004532A2">
      <w:pPr>
        <w:ind w:right="-1050" w:firstLine="567"/>
      </w:pPr>
      <w:r>
        <w:t xml:space="preserve">Viena </w:t>
      </w:r>
      <w:r w:rsidRPr="004532A2">
        <w:t>pašvaldība (Gulbene) norādījusi, ka</w:t>
      </w:r>
      <w:r>
        <w:rPr>
          <w:b/>
        </w:rPr>
        <w:t xml:space="preserve"> </w:t>
      </w:r>
      <w:r>
        <w:t>b</w:t>
      </w:r>
      <w:r w:rsidR="001918B2" w:rsidRPr="001918B2">
        <w:t>ērni apmeklē visus pieejamos izglītojošos, kultūras pasākumus pagasta un novada teritori</w:t>
      </w:r>
      <w:r>
        <w:t>jā, arī ekskursijas Rīgā, atpūtu</w:t>
      </w:r>
      <w:r w:rsidR="001918B2" w:rsidRPr="001918B2">
        <w:t xml:space="preserve"> Jūrmalā</w:t>
      </w:r>
      <w:r>
        <w:t>.</w:t>
      </w:r>
    </w:p>
    <w:p w:rsidR="001918B2" w:rsidRDefault="004532A2" w:rsidP="00C668DF">
      <w:pPr>
        <w:pStyle w:val="ListParagraph"/>
        <w:tabs>
          <w:tab w:val="left" w:pos="6225"/>
        </w:tabs>
        <w:ind w:left="0" w:right="-1050" w:firstLine="567"/>
      </w:pPr>
      <w:r w:rsidRPr="004532A2">
        <w:t>Lielākā daļa pašvaldību nav sniegušas pilnīgu informāciju attiecībā uz minēto jautājumu.</w:t>
      </w:r>
    </w:p>
    <w:p w:rsidR="00744AB2" w:rsidRPr="00744AB2" w:rsidRDefault="00744AB2" w:rsidP="00C668DF">
      <w:pPr>
        <w:tabs>
          <w:tab w:val="left" w:pos="6225"/>
        </w:tabs>
        <w:ind w:right="-1050" w:firstLine="567"/>
      </w:pPr>
    </w:p>
    <w:sectPr w:rsidR="00744AB2" w:rsidRPr="00744AB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BFC" w:rsidRDefault="00511BFC" w:rsidP="00EF00C2">
      <w:pPr>
        <w:spacing w:after="0" w:line="240" w:lineRule="auto"/>
      </w:pPr>
      <w:r>
        <w:separator/>
      </w:r>
    </w:p>
  </w:endnote>
  <w:endnote w:type="continuationSeparator" w:id="0">
    <w:p w:rsidR="00511BFC" w:rsidRDefault="00511BFC" w:rsidP="00EF0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BFC" w:rsidRDefault="00511BFC" w:rsidP="00EF00C2">
      <w:pPr>
        <w:spacing w:after="0" w:line="240" w:lineRule="auto"/>
      </w:pPr>
      <w:r>
        <w:separator/>
      </w:r>
    </w:p>
  </w:footnote>
  <w:footnote w:type="continuationSeparator" w:id="0">
    <w:p w:rsidR="00511BFC" w:rsidRDefault="00511BFC" w:rsidP="00EF00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622B0"/>
    <w:multiLevelType w:val="hybridMultilevel"/>
    <w:tmpl w:val="43347A94"/>
    <w:lvl w:ilvl="0" w:tplc="BEA4195C">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40B1022F"/>
    <w:multiLevelType w:val="hybridMultilevel"/>
    <w:tmpl w:val="806C27CE"/>
    <w:lvl w:ilvl="0" w:tplc="7C2E72B8">
      <w:start w:val="1"/>
      <w:numFmt w:val="decimal"/>
      <w:lvlText w:val="%1."/>
      <w:lvlJc w:val="left"/>
      <w:pPr>
        <w:ind w:left="1070" w:hanging="360"/>
      </w:pPr>
      <w:rPr>
        <w:rFonts w:hint="default"/>
        <w:b/>
        <w:i w:val="0"/>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
    <w:nsid w:val="48E7115B"/>
    <w:multiLevelType w:val="hybridMultilevel"/>
    <w:tmpl w:val="81D2D65C"/>
    <w:lvl w:ilvl="0" w:tplc="6354F708">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11"/>
    <w:rsid w:val="000073F8"/>
    <w:rsid w:val="00086369"/>
    <w:rsid w:val="001066FD"/>
    <w:rsid w:val="0017336C"/>
    <w:rsid w:val="001918B2"/>
    <w:rsid w:val="001A219C"/>
    <w:rsid w:val="001F5CA7"/>
    <w:rsid w:val="0020161A"/>
    <w:rsid w:val="00222C74"/>
    <w:rsid w:val="0022627A"/>
    <w:rsid w:val="0022646E"/>
    <w:rsid w:val="00241E91"/>
    <w:rsid w:val="00281F11"/>
    <w:rsid w:val="00282F00"/>
    <w:rsid w:val="002A584C"/>
    <w:rsid w:val="002D2E8B"/>
    <w:rsid w:val="002E4C11"/>
    <w:rsid w:val="00302A4B"/>
    <w:rsid w:val="003D2DF6"/>
    <w:rsid w:val="003F1C88"/>
    <w:rsid w:val="004202D0"/>
    <w:rsid w:val="004532A2"/>
    <w:rsid w:val="004A512C"/>
    <w:rsid w:val="004A5C7A"/>
    <w:rsid w:val="004C42D5"/>
    <w:rsid w:val="004D3BE4"/>
    <w:rsid w:val="004E00AC"/>
    <w:rsid w:val="004E0BCD"/>
    <w:rsid w:val="00511BFC"/>
    <w:rsid w:val="005435DD"/>
    <w:rsid w:val="00581865"/>
    <w:rsid w:val="00583C82"/>
    <w:rsid w:val="005A577F"/>
    <w:rsid w:val="005D79A2"/>
    <w:rsid w:val="006143AB"/>
    <w:rsid w:val="006144A4"/>
    <w:rsid w:val="006637E8"/>
    <w:rsid w:val="00694304"/>
    <w:rsid w:val="006A1D29"/>
    <w:rsid w:val="006C743C"/>
    <w:rsid w:val="006D6121"/>
    <w:rsid w:val="006E2F34"/>
    <w:rsid w:val="007158BF"/>
    <w:rsid w:val="00744AB2"/>
    <w:rsid w:val="007833CD"/>
    <w:rsid w:val="007F7D1B"/>
    <w:rsid w:val="00833A48"/>
    <w:rsid w:val="008429F3"/>
    <w:rsid w:val="00863DEE"/>
    <w:rsid w:val="00864EAC"/>
    <w:rsid w:val="008E0D44"/>
    <w:rsid w:val="008E473A"/>
    <w:rsid w:val="008E5335"/>
    <w:rsid w:val="0090169C"/>
    <w:rsid w:val="00905876"/>
    <w:rsid w:val="00912A17"/>
    <w:rsid w:val="00936F64"/>
    <w:rsid w:val="009778C1"/>
    <w:rsid w:val="009A1B4A"/>
    <w:rsid w:val="009D02BA"/>
    <w:rsid w:val="00A024DB"/>
    <w:rsid w:val="00A33C6F"/>
    <w:rsid w:val="00A85E15"/>
    <w:rsid w:val="00A8604E"/>
    <w:rsid w:val="00AA580F"/>
    <w:rsid w:val="00AC31DF"/>
    <w:rsid w:val="00B35E28"/>
    <w:rsid w:val="00B62225"/>
    <w:rsid w:val="00B6519A"/>
    <w:rsid w:val="00B80462"/>
    <w:rsid w:val="00B97902"/>
    <w:rsid w:val="00BA68F4"/>
    <w:rsid w:val="00BF4A09"/>
    <w:rsid w:val="00C02B01"/>
    <w:rsid w:val="00C329C4"/>
    <w:rsid w:val="00C61A8C"/>
    <w:rsid w:val="00C668DF"/>
    <w:rsid w:val="00C71658"/>
    <w:rsid w:val="00CC0EA3"/>
    <w:rsid w:val="00CC1551"/>
    <w:rsid w:val="00CC793C"/>
    <w:rsid w:val="00CD1741"/>
    <w:rsid w:val="00D14441"/>
    <w:rsid w:val="00D441F4"/>
    <w:rsid w:val="00D753A8"/>
    <w:rsid w:val="00D90E6A"/>
    <w:rsid w:val="00DF5035"/>
    <w:rsid w:val="00E12903"/>
    <w:rsid w:val="00E145ED"/>
    <w:rsid w:val="00E23871"/>
    <w:rsid w:val="00E503F0"/>
    <w:rsid w:val="00E51FBA"/>
    <w:rsid w:val="00E55E3B"/>
    <w:rsid w:val="00E67E96"/>
    <w:rsid w:val="00E76CA0"/>
    <w:rsid w:val="00EA6CF4"/>
    <w:rsid w:val="00ED0AA3"/>
    <w:rsid w:val="00EF00C2"/>
    <w:rsid w:val="00EF6BE6"/>
    <w:rsid w:val="00F414F2"/>
    <w:rsid w:val="00F60783"/>
    <w:rsid w:val="00F61A0F"/>
    <w:rsid w:val="00F65160"/>
    <w:rsid w:val="00F82063"/>
    <w:rsid w:val="00F86070"/>
    <w:rsid w:val="00FA5FA3"/>
    <w:rsid w:val="00FB71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32218-AFA4-4CB3-9107-8AE72535C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B4A"/>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225"/>
    <w:pPr>
      <w:ind w:left="720"/>
      <w:contextualSpacing/>
    </w:pPr>
  </w:style>
  <w:style w:type="paragraph" w:styleId="Header">
    <w:name w:val="header"/>
    <w:basedOn w:val="Normal"/>
    <w:link w:val="HeaderChar"/>
    <w:uiPriority w:val="99"/>
    <w:unhideWhenUsed/>
    <w:rsid w:val="00EF00C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F00C2"/>
    <w:rPr>
      <w:rFonts w:ascii="Times New Roman" w:hAnsi="Times New Roman"/>
      <w:sz w:val="24"/>
    </w:rPr>
  </w:style>
  <w:style w:type="paragraph" w:styleId="Footer">
    <w:name w:val="footer"/>
    <w:basedOn w:val="Normal"/>
    <w:link w:val="FooterChar"/>
    <w:uiPriority w:val="99"/>
    <w:unhideWhenUsed/>
    <w:rsid w:val="00EF00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F00C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19608</Words>
  <Characters>11177</Characters>
  <Application>Microsoft Office Word</Application>
  <DocSecurity>0</DocSecurity>
  <Lines>93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Taivo Trams</dc:creator>
  <cp:keywords/>
  <dc:description/>
  <cp:lastModifiedBy>Martins Vacietis</cp:lastModifiedBy>
  <cp:revision>2</cp:revision>
  <dcterms:created xsi:type="dcterms:W3CDTF">2015-01-06T07:40:00Z</dcterms:created>
  <dcterms:modified xsi:type="dcterms:W3CDTF">2015-01-06T07:40:00Z</dcterms:modified>
</cp:coreProperties>
</file>